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B69" w:rsidRDefault="00993384">
      <w:pPr>
        <w:pStyle w:val="20"/>
        <w:shd w:val="clear" w:color="auto" w:fill="auto"/>
        <w:spacing w:after="449"/>
        <w:ind w:left="6800" w:right="1180"/>
      </w:pPr>
      <w:r>
        <w:t>Приложение №3 к Решению Собрания Представителей</w:t>
      </w:r>
      <w:r w:rsidR="00816093">
        <w:t xml:space="preserve"> </w:t>
      </w:r>
      <w:r>
        <w:t>сельского поселения Тимофеевка №1 от 08.02.201</w:t>
      </w:r>
      <w:r w:rsidR="00816093">
        <w:t>0 г</w:t>
      </w:r>
      <w:bookmarkStart w:id="0" w:name="_GoBack"/>
      <w:bookmarkEnd w:id="0"/>
    </w:p>
    <w:p w:rsidR="00E65B69" w:rsidRDefault="00993384">
      <w:pPr>
        <w:pStyle w:val="1"/>
        <w:shd w:val="clear" w:color="auto" w:fill="auto"/>
        <w:spacing w:before="0"/>
        <w:ind w:left="180"/>
      </w:pPr>
      <w:r>
        <w:t xml:space="preserve">Источники финансирования дефицита бюджета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E65B69" w:rsidRDefault="00993384">
      <w:pPr>
        <w:pStyle w:val="1"/>
        <w:shd w:val="clear" w:color="auto" w:fill="auto"/>
        <w:spacing w:before="0" w:after="854"/>
        <w:ind w:left="180"/>
      </w:pPr>
      <w:r>
        <w:t>за 2009 год</w:t>
      </w:r>
    </w:p>
    <w:p w:rsidR="00E65B69" w:rsidRDefault="00993384">
      <w:pPr>
        <w:pStyle w:val="a6"/>
        <w:framePr w:w="9792" w:wrap="notBeside" w:vAnchor="text" w:hAnchor="text" w:xAlign="center" w:y="1"/>
        <w:shd w:val="clear" w:color="auto" w:fill="auto"/>
        <w:spacing w:line="110" w:lineRule="exact"/>
      </w:pPr>
      <w:r>
        <w:rPr>
          <w:rStyle w:val="a7"/>
        </w:rPr>
        <w:t>тыс. рублей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66"/>
        <w:gridCol w:w="2952"/>
        <w:gridCol w:w="1416"/>
        <w:gridCol w:w="1469"/>
        <w:gridCol w:w="1589"/>
      </w:tblGrid>
      <w:tr w:rsidR="00E65B69">
        <w:tblPrEx>
          <w:tblCellMar>
            <w:top w:w="0" w:type="dxa"/>
            <w:bottom w:w="0" w:type="dxa"/>
          </w:tblCellMar>
        </w:tblPrEx>
        <w:trPr>
          <w:trHeight w:hRule="exact" w:val="1162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  <w:b/>
                <w:bCs/>
              </w:rPr>
              <w:t>Код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  <w:b/>
                <w:bCs/>
              </w:rPr>
              <w:t>Наименование источника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97" w:lineRule="exact"/>
              <w:ind w:left="240"/>
              <w:jc w:val="left"/>
            </w:pPr>
            <w:r>
              <w:rPr>
                <w:rStyle w:val="75pt"/>
                <w:b/>
                <w:bCs/>
              </w:rPr>
              <w:t>Утверждено на 2009 год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97" w:lineRule="exact"/>
              <w:ind w:left="300"/>
              <w:jc w:val="left"/>
            </w:pPr>
            <w:r>
              <w:rPr>
                <w:rStyle w:val="75pt"/>
                <w:b/>
                <w:bCs/>
              </w:rPr>
              <w:t>Исполнено за 2009 год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after="60" w:line="150" w:lineRule="exact"/>
            </w:pPr>
            <w:r>
              <w:rPr>
                <w:rStyle w:val="75pt0"/>
              </w:rPr>
              <w:t>%</w:t>
            </w:r>
          </w:p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60" w:line="192" w:lineRule="exact"/>
              <w:ind w:left="340"/>
              <w:jc w:val="left"/>
            </w:pPr>
            <w:r>
              <w:rPr>
                <w:rStyle w:val="75pt"/>
                <w:b/>
                <w:bCs/>
              </w:rPr>
              <w:t>исполнения за 2009 год</w:t>
            </w:r>
          </w:p>
        </w:tc>
      </w:tr>
      <w:tr w:rsidR="00E65B69">
        <w:tblPrEx>
          <w:tblCellMar>
            <w:top w:w="0" w:type="dxa"/>
            <w:bottom w:w="0" w:type="dxa"/>
          </w:tblCellMar>
        </w:tblPrEx>
        <w:trPr>
          <w:trHeight w:hRule="exact" w:val="1080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0"/>
              </w:rPr>
              <w:t>000 01 05 00 00 00 0000 000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97" w:lineRule="exact"/>
              <w:ind w:left="40"/>
              <w:jc w:val="left"/>
            </w:pPr>
            <w:r>
              <w:rPr>
                <w:rStyle w:val="75pt"/>
                <w:b/>
                <w:bCs/>
              </w:rPr>
              <w:t>Изменение остатков средств на сметах по учёту средств бюджета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50" w:lineRule="exact"/>
              <w:ind w:left="660"/>
              <w:jc w:val="left"/>
            </w:pPr>
            <w:r>
              <w:rPr>
                <w:rStyle w:val="75pt"/>
                <w:b/>
                <w:bCs/>
              </w:rPr>
              <w:t>3 683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50" w:lineRule="exact"/>
              <w:ind w:left="720"/>
              <w:jc w:val="left"/>
            </w:pPr>
            <w:r>
              <w:rPr>
                <w:rStyle w:val="75pt"/>
                <w:b/>
                <w:bCs/>
              </w:rPr>
              <w:t>3 555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50" w:lineRule="exact"/>
              <w:ind w:left="1080"/>
              <w:jc w:val="left"/>
            </w:pPr>
            <w:r>
              <w:rPr>
                <w:rStyle w:val="75pt"/>
                <w:b/>
                <w:bCs/>
              </w:rPr>
              <w:t>97</w:t>
            </w:r>
          </w:p>
        </w:tc>
      </w:tr>
      <w:tr w:rsidR="00E65B69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65pt"/>
              </w:rPr>
              <w:t>455</w:t>
            </w:r>
            <w:r>
              <w:rPr>
                <w:rStyle w:val="65pt0"/>
              </w:rPr>
              <w:t xml:space="preserve"> </w:t>
            </w:r>
            <w:r>
              <w:rPr>
                <w:rStyle w:val="65pt"/>
              </w:rPr>
              <w:t>01</w:t>
            </w:r>
            <w:r>
              <w:rPr>
                <w:rStyle w:val="65pt0"/>
              </w:rPr>
              <w:t xml:space="preserve"> </w:t>
            </w:r>
            <w:r>
              <w:rPr>
                <w:rStyle w:val="65pt"/>
              </w:rPr>
              <w:t>05</w:t>
            </w:r>
            <w:r>
              <w:rPr>
                <w:rStyle w:val="65pt0"/>
              </w:rPr>
              <w:t xml:space="preserve"> </w:t>
            </w:r>
            <w:r>
              <w:rPr>
                <w:rStyle w:val="65pt"/>
              </w:rPr>
              <w:t>02</w:t>
            </w:r>
            <w:r>
              <w:rPr>
                <w:rStyle w:val="65pt0"/>
              </w:rPr>
              <w:t xml:space="preserve"> </w:t>
            </w:r>
            <w:r>
              <w:rPr>
                <w:rStyle w:val="65pt"/>
              </w:rPr>
              <w:t>01</w:t>
            </w:r>
            <w:r>
              <w:rPr>
                <w:rStyle w:val="65pt0"/>
              </w:rPr>
              <w:t xml:space="preserve"> </w:t>
            </w:r>
            <w:r>
              <w:rPr>
                <w:rStyle w:val="65pt"/>
              </w:rPr>
              <w:t>10</w:t>
            </w:r>
            <w:r>
              <w:rPr>
                <w:rStyle w:val="65pt0"/>
              </w:rPr>
              <w:t xml:space="preserve"> </w:t>
            </w:r>
            <w:r>
              <w:rPr>
                <w:rStyle w:val="65pt"/>
              </w:rPr>
              <w:t>0000</w:t>
            </w:r>
            <w:r>
              <w:rPr>
                <w:rStyle w:val="65pt0"/>
              </w:rPr>
              <w:t xml:space="preserve"> </w:t>
            </w:r>
            <w:r>
              <w:rPr>
                <w:rStyle w:val="65pt"/>
              </w:rPr>
              <w:t>510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92" w:lineRule="exact"/>
              <w:jc w:val="both"/>
            </w:pPr>
            <w:r>
              <w:rPr>
                <w:rStyle w:val="75pt0"/>
              </w:rPr>
              <w:t xml:space="preserve">Увеличение прочих остатков </w:t>
            </w:r>
            <w:r>
              <w:rPr>
                <w:rStyle w:val="75pt0"/>
              </w:rPr>
              <w:t>денежных средств бюджета поселения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70" w:lineRule="exact"/>
              <w:ind w:right="260"/>
              <w:jc w:val="right"/>
            </w:pPr>
            <w:r>
              <w:rPr>
                <w:rStyle w:val="85pt"/>
              </w:rPr>
              <w:t>19515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70" w:lineRule="exact"/>
              <w:ind w:right="260"/>
              <w:jc w:val="right"/>
            </w:pPr>
            <w:r>
              <w:rPr>
                <w:rStyle w:val="85pt"/>
              </w:rPr>
              <w:t>19</w:t>
            </w:r>
            <w:r>
              <w:rPr>
                <w:rStyle w:val="85pt0"/>
              </w:rPr>
              <w:t xml:space="preserve"> </w:t>
            </w:r>
            <w:r>
              <w:rPr>
                <w:rStyle w:val="85pt"/>
              </w:rPr>
              <w:t>609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70" w:lineRule="exact"/>
              <w:ind w:right="300"/>
              <w:jc w:val="right"/>
            </w:pPr>
            <w:r>
              <w:rPr>
                <w:rStyle w:val="85pt"/>
              </w:rPr>
              <w:t>100</w:t>
            </w:r>
          </w:p>
        </w:tc>
      </w:tr>
      <w:tr w:rsidR="00E65B69">
        <w:tblPrEx>
          <w:tblCellMar>
            <w:top w:w="0" w:type="dxa"/>
            <w:bottom w:w="0" w:type="dxa"/>
          </w:tblCellMar>
        </w:tblPrEx>
        <w:trPr>
          <w:trHeight w:hRule="exact" w:val="1013"/>
          <w:jc w:val="center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30" w:lineRule="exact"/>
            </w:pPr>
            <w:r>
              <w:rPr>
                <w:rStyle w:val="65pt"/>
              </w:rPr>
              <w:t>455</w:t>
            </w:r>
            <w:r>
              <w:rPr>
                <w:rStyle w:val="65pt0"/>
              </w:rPr>
              <w:t xml:space="preserve"> </w:t>
            </w:r>
            <w:r>
              <w:rPr>
                <w:rStyle w:val="65pt"/>
              </w:rPr>
              <w:t>01</w:t>
            </w:r>
            <w:r>
              <w:rPr>
                <w:rStyle w:val="65pt0"/>
              </w:rPr>
              <w:t xml:space="preserve"> </w:t>
            </w:r>
            <w:r>
              <w:rPr>
                <w:rStyle w:val="65pt"/>
              </w:rPr>
              <w:t>05</w:t>
            </w:r>
            <w:r>
              <w:rPr>
                <w:rStyle w:val="65pt0"/>
              </w:rPr>
              <w:t xml:space="preserve"> </w:t>
            </w:r>
            <w:r>
              <w:rPr>
                <w:rStyle w:val="65pt"/>
              </w:rPr>
              <w:t>02</w:t>
            </w:r>
            <w:r>
              <w:rPr>
                <w:rStyle w:val="65pt0"/>
              </w:rPr>
              <w:t xml:space="preserve"> </w:t>
            </w:r>
            <w:r>
              <w:rPr>
                <w:rStyle w:val="65pt"/>
              </w:rPr>
              <w:t>01</w:t>
            </w:r>
            <w:r>
              <w:rPr>
                <w:rStyle w:val="65pt0"/>
              </w:rPr>
              <w:t xml:space="preserve"> </w:t>
            </w:r>
            <w:r>
              <w:rPr>
                <w:rStyle w:val="65pt"/>
              </w:rPr>
              <w:t>10</w:t>
            </w:r>
            <w:r>
              <w:rPr>
                <w:rStyle w:val="65pt0"/>
              </w:rPr>
              <w:t xml:space="preserve"> </w:t>
            </w:r>
            <w:r>
              <w:rPr>
                <w:rStyle w:val="65pt"/>
              </w:rPr>
              <w:t>0000</w:t>
            </w:r>
            <w:r>
              <w:rPr>
                <w:rStyle w:val="65pt0"/>
              </w:rPr>
              <w:t xml:space="preserve"> </w:t>
            </w:r>
            <w:r>
              <w:rPr>
                <w:rStyle w:val="65pt"/>
              </w:rPr>
              <w:t>610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92" w:lineRule="exact"/>
              <w:jc w:val="both"/>
            </w:pPr>
            <w:r>
              <w:rPr>
                <w:rStyle w:val="75pt0"/>
              </w:rPr>
              <w:t>Уменьшение прочих остатков денежных средств бюджета поселения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70" w:lineRule="exact"/>
              <w:ind w:right="260"/>
              <w:jc w:val="right"/>
            </w:pPr>
            <w:r>
              <w:rPr>
                <w:rStyle w:val="85pt"/>
              </w:rPr>
              <w:t>23</w:t>
            </w:r>
            <w:r>
              <w:rPr>
                <w:rStyle w:val="85pt0"/>
              </w:rPr>
              <w:t xml:space="preserve"> </w:t>
            </w:r>
            <w:r>
              <w:rPr>
                <w:rStyle w:val="85pt"/>
              </w:rPr>
              <w:t>198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70" w:lineRule="exact"/>
              <w:ind w:right="260"/>
              <w:jc w:val="right"/>
            </w:pPr>
            <w:r>
              <w:rPr>
                <w:rStyle w:val="85pt"/>
              </w:rPr>
              <w:t>23</w:t>
            </w:r>
            <w:r>
              <w:rPr>
                <w:rStyle w:val="85pt0"/>
              </w:rPr>
              <w:t xml:space="preserve"> </w:t>
            </w:r>
            <w:r>
              <w:rPr>
                <w:rStyle w:val="85pt"/>
              </w:rPr>
              <w:t>164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69" w:rsidRDefault="00993384">
            <w:pPr>
              <w:pStyle w:val="1"/>
              <w:framePr w:w="9792" w:wrap="notBeside" w:vAnchor="text" w:hAnchor="text" w:xAlign="center" w:y="1"/>
              <w:shd w:val="clear" w:color="auto" w:fill="auto"/>
              <w:spacing w:before="0" w:line="170" w:lineRule="exact"/>
              <w:ind w:right="300"/>
              <w:jc w:val="right"/>
            </w:pPr>
            <w:r>
              <w:rPr>
                <w:rStyle w:val="85pt"/>
              </w:rPr>
              <w:t>100</w:t>
            </w:r>
          </w:p>
        </w:tc>
      </w:tr>
    </w:tbl>
    <w:p w:rsidR="00E65B69" w:rsidRDefault="00E65B69">
      <w:pPr>
        <w:rPr>
          <w:sz w:val="2"/>
          <w:szCs w:val="2"/>
        </w:rPr>
      </w:pPr>
    </w:p>
    <w:p w:rsidR="00E65B69" w:rsidRDefault="00E65B69">
      <w:pPr>
        <w:rPr>
          <w:sz w:val="2"/>
          <w:szCs w:val="2"/>
        </w:rPr>
      </w:pPr>
    </w:p>
    <w:sectPr w:rsidR="00E65B69" w:rsidSect="00816093">
      <w:type w:val="continuous"/>
      <w:pgSz w:w="11909" w:h="16834"/>
      <w:pgMar w:top="568" w:right="953" w:bottom="4590" w:left="9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384" w:rsidRDefault="00993384">
      <w:r>
        <w:separator/>
      </w:r>
    </w:p>
  </w:endnote>
  <w:endnote w:type="continuationSeparator" w:id="0">
    <w:p w:rsidR="00993384" w:rsidRDefault="00993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384" w:rsidRDefault="00993384"/>
  </w:footnote>
  <w:footnote w:type="continuationSeparator" w:id="0">
    <w:p w:rsidR="00993384" w:rsidRDefault="0099338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E65B69"/>
    <w:rsid w:val="00816093"/>
    <w:rsid w:val="00993384"/>
    <w:rsid w:val="00E6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4">
    <w:name w:val="Основной текст_"/>
    <w:basedOn w:val="a0"/>
    <w:link w:val="1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single"/>
      <w:lang w:val="ru-RU"/>
    </w:rPr>
  </w:style>
  <w:style w:type="character" w:customStyle="1" w:styleId="75pt">
    <w:name w:val="Основной текст + 7;5 pt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75pt0">
    <w:name w:val="Основной текст + 7;5 pt;Не 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65pt">
    <w:name w:val="Основной текст + 6;5 pt;Не 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character" w:customStyle="1" w:styleId="65pt0">
    <w:name w:val="Основной текст + 6;5 pt;Не 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85pt">
    <w:name w:val="Основной текст + 8;5 pt;Не 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85pt0">
    <w:name w:val="Основной текст + 8;5 pt;Не 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80" w:line="192" w:lineRule="exact"/>
    </w:pPr>
    <w:rPr>
      <w:rFonts w:ascii="Arial" w:eastAsia="Arial" w:hAnsi="Arial" w:cs="Arial"/>
      <w:sz w:val="15"/>
      <w:szCs w:val="15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480" w:line="230" w:lineRule="exact"/>
      <w:jc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1"/>
      <w:szCs w:val="1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2013-03-22T09:48:00Z</dcterms:created>
  <dcterms:modified xsi:type="dcterms:W3CDTF">2013-03-22T09:50:00Z</dcterms:modified>
</cp:coreProperties>
</file>