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D48" w:rsidRDefault="005B7C14">
      <w:pPr>
        <w:pStyle w:val="1"/>
        <w:shd w:val="clear" w:color="auto" w:fill="auto"/>
        <w:spacing w:after="312" w:line="210" w:lineRule="exact"/>
        <w:ind w:right="20"/>
      </w:pPr>
      <w:r>
        <w:t>Приложение №1</w:t>
      </w:r>
    </w:p>
    <w:p w:rsidR="00D51D48" w:rsidRDefault="005B7C14">
      <w:pPr>
        <w:pStyle w:val="20"/>
        <w:shd w:val="clear" w:color="auto" w:fill="auto"/>
        <w:spacing w:before="0"/>
      </w:pPr>
      <w:r>
        <w:t xml:space="preserve">ПОЛОЖЕНИЕ О ПОРЯДКЕ ОСУЩЕСТВЛЕНИЯ МУНИЦИПАЛЬНЫХ ВНУТРЕННИХ ЗАИМСТВОВАНИЙ, ПРЕДОСТАВЛЕНИЯ МУНИЦИПАЛЬНЫХ ГАРАНТИЙ И УПРАВЛЕНИЯ МУНИЦИПАЛЬНЫМ ДОЛГОМ В СЕЛЬСКОМ ПОСЕЛЕНИИ ТИМОФЕЕВКА МУНИЦИПАЛЬНОГО РАЙОНА </w:t>
      </w:r>
      <w:proofErr w:type="gramStart"/>
      <w:r>
        <w:t>СТАВРОПОЛЬСКИЙ</w:t>
      </w:r>
      <w:proofErr w:type="gramEnd"/>
    </w:p>
    <w:p w:rsidR="00D51D48" w:rsidRDefault="005B7C14">
      <w:pPr>
        <w:pStyle w:val="20"/>
        <w:shd w:val="clear" w:color="auto" w:fill="auto"/>
        <w:spacing w:before="0" w:after="405"/>
      </w:pPr>
      <w:r>
        <w:t>САМАРСКОЙ ОБЛАСТИ</w:t>
      </w:r>
    </w:p>
    <w:p w:rsidR="00D51D48" w:rsidRDefault="005B7C14">
      <w:pPr>
        <w:pStyle w:val="1"/>
        <w:shd w:val="clear" w:color="auto" w:fill="auto"/>
        <w:spacing w:after="351" w:line="264" w:lineRule="exact"/>
        <w:ind w:left="20" w:right="20" w:firstLine="540"/>
        <w:jc w:val="both"/>
      </w:pPr>
      <w:r>
        <w:t>Настоящее Положение разработано на основании Бюджетного кодекса Российской Федерации, нормативных правовых актов Российской Федерации, Устава сельского поселения Тимофеевка муниципального района Ставропольский и определяет порядок и условия привлечения муниципальных внутренних заимствований, предоставления муниципальных гарантий и управления муниципальным долгом в сельском поселении Тимофеевка муниципального района Ставропольский Самарской области.</w:t>
      </w:r>
    </w:p>
    <w:p w:rsidR="00D51D48" w:rsidRDefault="005B7C14">
      <w:pPr>
        <w:pStyle w:val="1"/>
        <w:shd w:val="clear" w:color="auto" w:fill="auto"/>
        <w:spacing w:after="365" w:line="350" w:lineRule="exact"/>
        <w:jc w:val="center"/>
      </w:pPr>
      <w:r>
        <w:t>I. Порядок и условия привлечения муниципальных внутренних заимствований</w:t>
      </w:r>
    </w:p>
    <w:p w:rsidR="00D51D48" w:rsidRDefault="005B7C14">
      <w:pPr>
        <w:pStyle w:val="1"/>
        <w:numPr>
          <w:ilvl w:val="0"/>
          <w:numId w:val="1"/>
        </w:numPr>
        <w:shd w:val="clear" w:color="auto" w:fill="auto"/>
        <w:tabs>
          <w:tab w:val="left" w:pos="1012"/>
        </w:tabs>
        <w:spacing w:after="60" w:line="269" w:lineRule="exact"/>
        <w:ind w:left="20" w:right="20" w:firstLine="540"/>
        <w:jc w:val="both"/>
      </w:pPr>
      <w:r>
        <w:t>Понятия и термины, используемые в настоящем Положении, применяются в значении, установленном законодательством Российской Федерации.</w:t>
      </w:r>
    </w:p>
    <w:p w:rsidR="00D51D48" w:rsidRDefault="005B7C14">
      <w:pPr>
        <w:pStyle w:val="1"/>
        <w:numPr>
          <w:ilvl w:val="0"/>
          <w:numId w:val="1"/>
        </w:numPr>
        <w:shd w:val="clear" w:color="auto" w:fill="auto"/>
        <w:tabs>
          <w:tab w:val="left" w:pos="1012"/>
        </w:tabs>
        <w:spacing w:after="60" w:line="269" w:lineRule="exact"/>
        <w:ind w:left="20" w:right="20" w:firstLine="540"/>
        <w:jc w:val="both"/>
      </w:pPr>
      <w:proofErr w:type="gramStart"/>
      <w:r>
        <w:t>Под муниципальными внутренними заимствованиями (далее - муниципальные заимствования) понимаются муниципальные займы, осуществляемые путем выпуска ценных бумаг от имени сельского поселения Тимофеевка муниципального района Ставропольский, и кредиты, привлекаемые в соответствии с Бюджетным кодексом Российской Федерации в бюджет сельского поселении Тимофеевка муниципального района Ставропольский из бюджета Самарской области и от кредитных организаций, по которым возникают муниципальные долговые обязательства (далее - долговые обязательства).</w:t>
      </w:r>
      <w:proofErr w:type="gramEnd"/>
    </w:p>
    <w:p w:rsidR="00D51D48" w:rsidRDefault="005B7C14">
      <w:pPr>
        <w:pStyle w:val="1"/>
        <w:numPr>
          <w:ilvl w:val="0"/>
          <w:numId w:val="1"/>
        </w:numPr>
        <w:shd w:val="clear" w:color="auto" w:fill="auto"/>
        <w:tabs>
          <w:tab w:val="left" w:pos="1012"/>
        </w:tabs>
        <w:spacing w:after="56" w:line="269" w:lineRule="exact"/>
        <w:ind w:left="20" w:right="20" w:firstLine="540"/>
        <w:jc w:val="both"/>
      </w:pPr>
      <w:r>
        <w:t>Муниципальные заимствования осуществляются в целях финансирования дефицита бюджета, а также для погашения долговых обязательств.</w:t>
      </w:r>
    </w:p>
    <w:p w:rsidR="00D51D48" w:rsidRDefault="005B7C14">
      <w:pPr>
        <w:pStyle w:val="1"/>
        <w:numPr>
          <w:ilvl w:val="0"/>
          <w:numId w:val="1"/>
        </w:numPr>
        <w:shd w:val="clear" w:color="auto" w:fill="auto"/>
        <w:tabs>
          <w:tab w:val="left" w:pos="1012"/>
        </w:tabs>
        <w:spacing w:after="64" w:line="274" w:lineRule="exact"/>
        <w:ind w:left="20" w:right="20" w:firstLine="540"/>
        <w:jc w:val="both"/>
      </w:pPr>
      <w:r>
        <w:t xml:space="preserve">Право осуществления муниципальных заимствований от имени сельского поселения Тимофеевка муниципального района </w:t>
      </w:r>
      <w:proofErr w:type="gramStart"/>
      <w:r>
        <w:t>Ставропольский</w:t>
      </w:r>
      <w:proofErr w:type="gramEnd"/>
      <w:r>
        <w:t xml:space="preserve"> принадлежит главе сельского поселения Тимофеевка муниципального района Ставропольский (далее - Глава).</w:t>
      </w:r>
    </w:p>
    <w:p w:rsidR="00D51D48" w:rsidRDefault="005B7C14">
      <w:pPr>
        <w:pStyle w:val="1"/>
        <w:numPr>
          <w:ilvl w:val="0"/>
          <w:numId w:val="1"/>
        </w:numPr>
        <w:shd w:val="clear" w:color="auto" w:fill="auto"/>
        <w:tabs>
          <w:tab w:val="left" w:pos="1012"/>
        </w:tabs>
        <w:spacing w:after="60" w:line="269" w:lineRule="exact"/>
        <w:ind w:left="20" w:right="20" w:firstLine="540"/>
        <w:jc w:val="both"/>
      </w:pPr>
      <w:r>
        <w:t>Предельный объем муниципальных заимствований в текущем финансовом году не должен превышать сумму, направляемую в текущем финансовом году на финансирование дефицита бюджета и (или) погашение долговых обязательств бюджета.</w:t>
      </w:r>
    </w:p>
    <w:p w:rsidR="00D51D48" w:rsidRDefault="005B7C14">
      <w:pPr>
        <w:pStyle w:val="1"/>
        <w:numPr>
          <w:ilvl w:val="0"/>
          <w:numId w:val="1"/>
        </w:numPr>
        <w:shd w:val="clear" w:color="auto" w:fill="auto"/>
        <w:tabs>
          <w:tab w:val="left" w:pos="1012"/>
        </w:tabs>
        <w:spacing w:after="56" w:line="269" w:lineRule="exact"/>
        <w:ind w:left="20" w:right="20" w:firstLine="540"/>
        <w:jc w:val="both"/>
      </w:pPr>
      <w:r>
        <w:t>Программа муниципальных внутренних заимствований на очередной финансовый год и плановый период (далее - Программа муниципальных заимствований) представляет собой перечень всех внутренних заимствований сельского поселения Тимофеевка муниципального района Ставропольский с указанием объема привлечения и объема средств, направляемых на погашение основной суммы долга, по каждому виду заимствований.</w:t>
      </w:r>
    </w:p>
    <w:p w:rsidR="00D51D48" w:rsidRDefault="005B7C14">
      <w:pPr>
        <w:pStyle w:val="1"/>
        <w:shd w:val="clear" w:color="auto" w:fill="auto"/>
        <w:spacing w:after="64" w:line="274" w:lineRule="exact"/>
        <w:ind w:left="20" w:right="20" w:firstLine="540"/>
        <w:jc w:val="both"/>
      </w:pPr>
      <w:r>
        <w:t>В случае принятия решения о привлечении муниципальных заимствований на предстоящий финансовый год Программа муниципальных заимствований должна являться приложением к решению Собрания представителей сельского поселения Тимофеевка муниципального района Ставропольский о бюджете на очередной финансовый год и плановый период (далее - решение о бюджете).</w:t>
      </w:r>
    </w:p>
    <w:p w:rsidR="00D51D48" w:rsidRDefault="005B7C14">
      <w:pPr>
        <w:pStyle w:val="1"/>
        <w:shd w:val="clear" w:color="auto" w:fill="auto"/>
        <w:spacing w:after="56" w:line="269" w:lineRule="exact"/>
        <w:ind w:left="20" w:right="20" w:firstLine="540"/>
        <w:jc w:val="both"/>
      </w:pPr>
      <w:r>
        <w:t>Проведение в соответствии с пунктом 6.7 настоящего Положения реструктуризации муниципального долга не отражается в Программе муниципальных заимствований.</w:t>
      </w:r>
    </w:p>
    <w:p w:rsidR="00D51D48" w:rsidRDefault="005B7C14">
      <w:pPr>
        <w:pStyle w:val="1"/>
        <w:numPr>
          <w:ilvl w:val="0"/>
          <w:numId w:val="1"/>
        </w:numPr>
        <w:shd w:val="clear" w:color="auto" w:fill="auto"/>
        <w:tabs>
          <w:tab w:val="left" w:pos="1012"/>
        </w:tabs>
        <w:spacing w:after="0" w:line="274" w:lineRule="exact"/>
        <w:ind w:left="20" w:right="20" w:firstLine="540"/>
        <w:jc w:val="both"/>
      </w:pPr>
      <w:r>
        <w:t>Поступления в бюджет средств от заимствований учитываются в источниках финансирования дефицита бюджета путем увеличения объема источников финансирования</w:t>
      </w:r>
    </w:p>
    <w:p w:rsidR="00EF08E6" w:rsidRPr="00EF08E6" w:rsidRDefault="00EF08E6" w:rsidP="00EF08E6">
      <w:pPr>
        <w:spacing w:after="19" w:line="220" w:lineRule="exact"/>
        <w:ind w:left="20"/>
        <w:rPr>
          <w:rFonts w:ascii="Calibri" w:eastAsia="Calibri" w:hAnsi="Calibri" w:cs="Calibri"/>
          <w:sz w:val="22"/>
          <w:szCs w:val="22"/>
        </w:rPr>
      </w:pPr>
      <w:r w:rsidRPr="00EF08E6">
        <w:rPr>
          <w:rFonts w:ascii="Calibri" w:eastAsia="Calibri" w:hAnsi="Calibri" w:cs="Calibri"/>
          <w:sz w:val="22"/>
          <w:szCs w:val="22"/>
        </w:rPr>
        <w:t>дефицита бюджета.</w:t>
      </w:r>
    </w:p>
    <w:p w:rsidR="00EF08E6" w:rsidRPr="00EF08E6" w:rsidRDefault="00EF08E6" w:rsidP="00EF08E6">
      <w:pPr>
        <w:spacing w:after="60" w:line="264" w:lineRule="exact"/>
        <w:ind w:left="20" w:right="20" w:firstLine="540"/>
        <w:jc w:val="both"/>
        <w:rPr>
          <w:rFonts w:ascii="Calibri" w:eastAsia="Calibri" w:hAnsi="Calibri" w:cs="Calibri"/>
          <w:sz w:val="22"/>
          <w:szCs w:val="22"/>
        </w:rPr>
      </w:pPr>
      <w:r w:rsidRPr="00EF08E6">
        <w:rPr>
          <w:rFonts w:ascii="Calibri" w:eastAsia="Calibri" w:hAnsi="Calibri" w:cs="Calibri"/>
          <w:sz w:val="22"/>
          <w:szCs w:val="22"/>
        </w:rPr>
        <w:t>Все расходы на обслуживание долговых обязательств, включая дисконт (или разницу между ценой размещения и ценой погашения (выкупа) по муниципальным ценным бумагам), учитываются в бюджете как расходы на обслуживание муниципального долга.</w:t>
      </w:r>
    </w:p>
    <w:p w:rsidR="00EF08E6" w:rsidRPr="00EF08E6" w:rsidRDefault="00EF08E6" w:rsidP="00EF08E6">
      <w:pPr>
        <w:spacing w:after="56" w:line="264" w:lineRule="exact"/>
        <w:ind w:left="20" w:right="20" w:firstLine="540"/>
        <w:jc w:val="both"/>
        <w:rPr>
          <w:rFonts w:ascii="Calibri" w:eastAsia="Calibri" w:hAnsi="Calibri" w:cs="Calibri"/>
          <w:sz w:val="22"/>
          <w:szCs w:val="22"/>
        </w:rPr>
      </w:pPr>
      <w:r w:rsidRPr="00EF08E6">
        <w:rPr>
          <w:rFonts w:ascii="Calibri" w:eastAsia="Calibri" w:hAnsi="Calibri" w:cs="Calibri"/>
          <w:sz w:val="22"/>
          <w:szCs w:val="22"/>
        </w:rPr>
        <w:t xml:space="preserve">Поступления в бюджет от размещения муниципальных ценных бумаг в сумме, превышающей номинальную стоимость, поступления в бюджет, полученные в качестве </w:t>
      </w:r>
      <w:r w:rsidRPr="00EF08E6">
        <w:rPr>
          <w:rFonts w:ascii="Calibri" w:eastAsia="Calibri" w:hAnsi="Calibri" w:cs="Calibri"/>
          <w:sz w:val="22"/>
          <w:szCs w:val="22"/>
        </w:rPr>
        <w:lastRenderedPageBreak/>
        <w:t xml:space="preserve">накопленного купонного дохода, а также разница, возникшая в случае выкупа ценных бумаг по цене, ниже цены размещения, относятся на уменьшение </w:t>
      </w:r>
      <w:proofErr w:type="gramStart"/>
      <w:r w:rsidRPr="00EF08E6">
        <w:rPr>
          <w:rFonts w:ascii="Calibri" w:eastAsia="Calibri" w:hAnsi="Calibri" w:cs="Calibri"/>
          <w:sz w:val="22"/>
          <w:szCs w:val="22"/>
        </w:rPr>
        <w:t>расходов</w:t>
      </w:r>
      <w:proofErr w:type="gramEnd"/>
      <w:r w:rsidRPr="00EF08E6">
        <w:rPr>
          <w:rFonts w:ascii="Calibri" w:eastAsia="Calibri" w:hAnsi="Calibri" w:cs="Calibri"/>
          <w:sz w:val="22"/>
          <w:szCs w:val="22"/>
        </w:rPr>
        <w:t xml:space="preserve"> на обслуживание муниципального долга в текущем финансовом году.</w:t>
      </w:r>
    </w:p>
    <w:p w:rsidR="00EF08E6" w:rsidRPr="00EF08E6" w:rsidRDefault="00EF08E6" w:rsidP="00EF08E6">
      <w:pPr>
        <w:spacing w:after="399" w:line="269" w:lineRule="exact"/>
        <w:ind w:left="20" w:right="20" w:firstLine="540"/>
        <w:jc w:val="both"/>
        <w:rPr>
          <w:rFonts w:ascii="Calibri" w:eastAsia="Calibri" w:hAnsi="Calibri" w:cs="Calibri"/>
          <w:sz w:val="22"/>
          <w:szCs w:val="22"/>
        </w:rPr>
      </w:pPr>
      <w:r w:rsidRPr="00EF08E6">
        <w:rPr>
          <w:rFonts w:ascii="Calibri" w:eastAsia="Calibri" w:hAnsi="Calibri" w:cs="Calibri"/>
          <w:sz w:val="22"/>
          <w:szCs w:val="22"/>
        </w:rPr>
        <w:t xml:space="preserve">Погашение основной суммы муниципального долга, возникшего из муниципальных заимствований, учитывается в источниках финансирования дефицита бюджета путем уменьшения </w:t>
      </w:r>
      <w:proofErr w:type="gramStart"/>
      <w:r w:rsidRPr="00EF08E6">
        <w:rPr>
          <w:rFonts w:ascii="Calibri" w:eastAsia="Calibri" w:hAnsi="Calibri" w:cs="Calibri"/>
          <w:sz w:val="22"/>
          <w:szCs w:val="22"/>
        </w:rPr>
        <w:t>объема источников финансирования дефицита бюджета</w:t>
      </w:r>
      <w:proofErr w:type="gramEnd"/>
      <w:r w:rsidRPr="00EF08E6">
        <w:rPr>
          <w:rFonts w:ascii="Calibri" w:eastAsia="Calibri" w:hAnsi="Calibri" w:cs="Calibri"/>
          <w:sz w:val="22"/>
          <w:szCs w:val="22"/>
        </w:rPr>
        <w:t>.</w:t>
      </w:r>
    </w:p>
    <w:p w:rsidR="00EF08E6" w:rsidRPr="00EF08E6" w:rsidRDefault="00EF08E6" w:rsidP="00EF08E6">
      <w:pPr>
        <w:spacing w:after="379" w:line="220" w:lineRule="exact"/>
        <w:jc w:val="center"/>
        <w:rPr>
          <w:rFonts w:ascii="Calibri" w:eastAsia="Calibri" w:hAnsi="Calibri" w:cs="Calibri"/>
          <w:sz w:val="22"/>
          <w:szCs w:val="22"/>
        </w:rPr>
      </w:pPr>
      <w:r w:rsidRPr="00EF08E6">
        <w:rPr>
          <w:rFonts w:ascii="Calibri" w:eastAsia="Calibri" w:hAnsi="Calibri" w:cs="Calibri"/>
          <w:sz w:val="22"/>
          <w:szCs w:val="22"/>
        </w:rPr>
        <w:t>II. Условия и порядок выпуска муниципальных ценных бумаг</w:t>
      </w:r>
    </w:p>
    <w:p w:rsidR="00EF08E6" w:rsidRPr="00EF08E6" w:rsidRDefault="00EF08E6" w:rsidP="00EF08E6">
      <w:pPr>
        <w:numPr>
          <w:ilvl w:val="0"/>
          <w:numId w:val="2"/>
        </w:numPr>
        <w:tabs>
          <w:tab w:val="left" w:pos="980"/>
        </w:tabs>
        <w:spacing w:after="56" w:line="269" w:lineRule="exact"/>
        <w:ind w:right="20"/>
        <w:jc w:val="both"/>
        <w:rPr>
          <w:rFonts w:ascii="Calibri" w:eastAsia="Calibri" w:hAnsi="Calibri" w:cs="Calibri"/>
          <w:sz w:val="22"/>
          <w:szCs w:val="22"/>
        </w:rPr>
      </w:pPr>
      <w:r w:rsidRPr="00EF08E6">
        <w:rPr>
          <w:rFonts w:ascii="Calibri" w:eastAsia="Calibri" w:hAnsi="Calibri" w:cs="Calibri"/>
          <w:sz w:val="22"/>
          <w:szCs w:val="22"/>
        </w:rPr>
        <w:t xml:space="preserve">Предельный объем выпуска муниципальных ценных бумаг по номинальной стоимости на очередной финансовый </w:t>
      </w:r>
      <w:proofErr w:type="gramStart"/>
      <w:r w:rsidRPr="00EF08E6">
        <w:rPr>
          <w:rFonts w:ascii="Calibri" w:eastAsia="Calibri" w:hAnsi="Calibri" w:cs="Calibri"/>
          <w:sz w:val="22"/>
          <w:szCs w:val="22"/>
        </w:rPr>
        <w:t>год</w:t>
      </w:r>
      <w:proofErr w:type="gramEnd"/>
      <w:r w:rsidRPr="00EF08E6">
        <w:rPr>
          <w:rFonts w:ascii="Calibri" w:eastAsia="Calibri" w:hAnsi="Calibri" w:cs="Calibri"/>
          <w:sz w:val="22"/>
          <w:szCs w:val="22"/>
        </w:rPr>
        <w:t xml:space="preserve"> и каждый год планового периода устанавливается Собранием представителей сельского поселения Тимофеевка муниципального района Ставропольский (далее - Собрание) в соответствии с верхним пределом муниципального долга, установленным решением о бюджете.</w:t>
      </w:r>
    </w:p>
    <w:p w:rsidR="00EF08E6" w:rsidRPr="00EF08E6" w:rsidRDefault="00EF08E6" w:rsidP="00EF08E6">
      <w:pPr>
        <w:numPr>
          <w:ilvl w:val="0"/>
          <w:numId w:val="2"/>
        </w:numPr>
        <w:tabs>
          <w:tab w:val="left" w:pos="980"/>
        </w:tabs>
        <w:spacing w:after="295" w:line="274" w:lineRule="exact"/>
        <w:ind w:right="20"/>
        <w:jc w:val="both"/>
        <w:rPr>
          <w:rFonts w:ascii="Calibri" w:eastAsia="Calibri" w:hAnsi="Calibri" w:cs="Calibri"/>
          <w:sz w:val="22"/>
          <w:szCs w:val="22"/>
        </w:rPr>
      </w:pPr>
      <w:r w:rsidRPr="00EF08E6">
        <w:rPr>
          <w:rFonts w:ascii="Calibri" w:eastAsia="Calibri" w:hAnsi="Calibri" w:cs="Calibri"/>
          <w:sz w:val="22"/>
          <w:szCs w:val="22"/>
        </w:rPr>
        <w:t xml:space="preserve">Процедура эмиссии муниципальных ценных бумаг регулируется Федеральным законом от 29.07.1998 </w:t>
      </w:r>
      <w:r w:rsidRPr="00EF08E6">
        <w:rPr>
          <w:rFonts w:ascii="Calibri" w:eastAsia="Calibri" w:hAnsi="Calibri" w:cs="Calibri"/>
          <w:sz w:val="22"/>
          <w:szCs w:val="22"/>
          <w:lang w:val="en-US"/>
        </w:rPr>
        <w:t>N</w:t>
      </w:r>
      <w:r w:rsidRPr="00EF08E6">
        <w:rPr>
          <w:rFonts w:ascii="Calibri" w:eastAsia="Calibri" w:hAnsi="Calibri" w:cs="Calibri"/>
          <w:sz w:val="22"/>
          <w:szCs w:val="22"/>
        </w:rPr>
        <w:t xml:space="preserve"> 136-ФЭ "Об особенностях эмиссии и обращения государственных и муниципальных ценных бумаг".</w:t>
      </w:r>
    </w:p>
    <w:p w:rsidR="00EF08E6" w:rsidRPr="00EF08E6" w:rsidRDefault="00EF08E6" w:rsidP="00EF08E6">
      <w:pPr>
        <w:spacing w:after="369" w:line="355" w:lineRule="exact"/>
        <w:jc w:val="center"/>
        <w:rPr>
          <w:rFonts w:ascii="Calibri" w:eastAsia="Calibri" w:hAnsi="Calibri" w:cs="Calibri"/>
          <w:sz w:val="22"/>
          <w:szCs w:val="22"/>
        </w:rPr>
      </w:pPr>
      <w:r w:rsidRPr="00EF08E6">
        <w:rPr>
          <w:rFonts w:ascii="Calibri" w:eastAsia="Calibri" w:hAnsi="Calibri" w:cs="Calibri"/>
          <w:sz w:val="22"/>
          <w:szCs w:val="22"/>
          <w:lang w:val="en-US"/>
        </w:rPr>
        <w:t>III</w:t>
      </w:r>
      <w:r w:rsidRPr="00EF08E6">
        <w:rPr>
          <w:rFonts w:ascii="Calibri" w:eastAsia="Calibri" w:hAnsi="Calibri" w:cs="Calibri"/>
          <w:sz w:val="22"/>
          <w:szCs w:val="22"/>
        </w:rPr>
        <w:t>. Условия и порядок привлечения бюджетных кредитов из бюджета Самарской области</w:t>
      </w:r>
    </w:p>
    <w:p w:rsidR="00EF08E6" w:rsidRPr="00EF08E6" w:rsidRDefault="00EF08E6" w:rsidP="00EF08E6">
      <w:pPr>
        <w:numPr>
          <w:ilvl w:val="0"/>
          <w:numId w:val="3"/>
        </w:numPr>
        <w:tabs>
          <w:tab w:val="left" w:pos="980"/>
        </w:tabs>
        <w:spacing w:after="60" w:line="269" w:lineRule="exact"/>
        <w:ind w:right="20"/>
        <w:jc w:val="both"/>
        <w:rPr>
          <w:rFonts w:ascii="Calibri" w:eastAsia="Calibri" w:hAnsi="Calibri" w:cs="Calibri"/>
          <w:sz w:val="22"/>
          <w:szCs w:val="22"/>
        </w:rPr>
      </w:pPr>
      <w:r w:rsidRPr="00EF08E6">
        <w:rPr>
          <w:rFonts w:ascii="Calibri" w:eastAsia="Calibri" w:hAnsi="Calibri" w:cs="Calibri"/>
          <w:sz w:val="22"/>
          <w:szCs w:val="22"/>
        </w:rPr>
        <w:t>Бюджетные кредиты из бюджета Самарской области привлекаются на срок до трех лет в пределах объема муниципального долга и согласно Программе муниципальных заимствований, утвержденных решением о бюджете.</w:t>
      </w:r>
    </w:p>
    <w:p w:rsidR="00EF08E6" w:rsidRPr="00EF08E6" w:rsidRDefault="00EF08E6" w:rsidP="00EF08E6">
      <w:pPr>
        <w:numPr>
          <w:ilvl w:val="0"/>
          <w:numId w:val="3"/>
        </w:numPr>
        <w:tabs>
          <w:tab w:val="left" w:pos="980"/>
        </w:tabs>
        <w:spacing w:after="291" w:line="269" w:lineRule="exact"/>
        <w:ind w:right="20"/>
        <w:jc w:val="both"/>
        <w:rPr>
          <w:rFonts w:ascii="Calibri" w:eastAsia="Calibri" w:hAnsi="Calibri" w:cs="Calibri"/>
          <w:sz w:val="22"/>
          <w:szCs w:val="22"/>
        </w:rPr>
      </w:pPr>
      <w:r w:rsidRPr="00EF08E6">
        <w:rPr>
          <w:rFonts w:ascii="Calibri" w:eastAsia="Calibri" w:hAnsi="Calibri" w:cs="Calibri"/>
          <w:sz w:val="22"/>
          <w:szCs w:val="22"/>
        </w:rPr>
        <w:t>Основания, условия предоставления, использования и возврата бюджетных кредитов устанавливаются законом Самарской области о бюджете Самарской области и принимаемыми в соответствии с ним постановлениями Правительства Самарской области.</w:t>
      </w:r>
    </w:p>
    <w:p w:rsidR="00EF08E6" w:rsidRPr="00EF08E6" w:rsidRDefault="00EF08E6" w:rsidP="00EF08E6">
      <w:pPr>
        <w:spacing w:after="365" w:line="355" w:lineRule="exact"/>
        <w:jc w:val="center"/>
        <w:rPr>
          <w:rFonts w:ascii="Calibri" w:eastAsia="Calibri" w:hAnsi="Calibri" w:cs="Calibri"/>
          <w:sz w:val="22"/>
          <w:szCs w:val="22"/>
        </w:rPr>
      </w:pPr>
      <w:r w:rsidRPr="00EF08E6">
        <w:rPr>
          <w:rFonts w:ascii="Calibri" w:eastAsia="Calibri" w:hAnsi="Calibri" w:cs="Calibri"/>
          <w:sz w:val="22"/>
          <w:szCs w:val="22"/>
        </w:rPr>
        <w:t>IV. Условия и порядок привлечения кредитов кредитных организаций</w:t>
      </w:r>
    </w:p>
    <w:p w:rsidR="00EF08E6" w:rsidRPr="00EF08E6" w:rsidRDefault="00EF08E6" w:rsidP="00EF08E6">
      <w:pPr>
        <w:numPr>
          <w:ilvl w:val="0"/>
          <w:numId w:val="4"/>
        </w:numPr>
        <w:tabs>
          <w:tab w:val="left" w:pos="980"/>
        </w:tabs>
        <w:spacing w:after="60" w:line="274" w:lineRule="exact"/>
        <w:ind w:right="20"/>
        <w:jc w:val="both"/>
        <w:rPr>
          <w:rFonts w:ascii="Calibri" w:eastAsia="Calibri" w:hAnsi="Calibri" w:cs="Calibri"/>
          <w:sz w:val="22"/>
          <w:szCs w:val="22"/>
        </w:rPr>
      </w:pPr>
      <w:r w:rsidRPr="00EF08E6">
        <w:rPr>
          <w:rFonts w:ascii="Calibri" w:eastAsia="Calibri" w:hAnsi="Calibri" w:cs="Calibri"/>
          <w:sz w:val="22"/>
          <w:szCs w:val="22"/>
        </w:rPr>
        <w:t>Кредиты кредитных организаций привлекаются на срок до трех лет в пределах объема муниципального долга, утвержденного решением о бюджете, и в соответствии с Программой муниципальных заимствований.</w:t>
      </w:r>
    </w:p>
    <w:p w:rsidR="00EF08E6" w:rsidRPr="00EF08E6" w:rsidRDefault="00EF08E6" w:rsidP="00EF08E6">
      <w:pPr>
        <w:numPr>
          <w:ilvl w:val="0"/>
          <w:numId w:val="4"/>
        </w:numPr>
        <w:tabs>
          <w:tab w:val="left" w:pos="980"/>
        </w:tabs>
        <w:spacing w:after="64" w:line="274" w:lineRule="exact"/>
        <w:ind w:right="20"/>
        <w:jc w:val="both"/>
        <w:rPr>
          <w:rFonts w:ascii="Calibri" w:eastAsia="Calibri" w:hAnsi="Calibri" w:cs="Calibri"/>
          <w:sz w:val="22"/>
          <w:szCs w:val="22"/>
        </w:rPr>
      </w:pPr>
      <w:r w:rsidRPr="00EF08E6">
        <w:rPr>
          <w:rFonts w:ascii="Calibri" w:eastAsia="Calibri" w:hAnsi="Calibri" w:cs="Calibri"/>
          <w:sz w:val="22"/>
          <w:szCs w:val="22"/>
        </w:rPr>
        <w:t xml:space="preserve">Привлечение кредитов кредитных организаций осуществляется путем проведения открытого аукциона в электронной форме в соответствии с Федеральным законом </w:t>
      </w:r>
      <w:r w:rsidRPr="00EF08E6">
        <w:rPr>
          <w:rFonts w:ascii="Calibri" w:eastAsia="Calibri" w:hAnsi="Calibri" w:cs="Calibri"/>
          <w:sz w:val="22"/>
          <w:szCs w:val="22"/>
          <w:lang w:val="en-US"/>
        </w:rPr>
        <w:t>N</w:t>
      </w:r>
      <w:r w:rsidRPr="00EF08E6">
        <w:rPr>
          <w:rFonts w:ascii="Calibri" w:eastAsia="Calibri" w:hAnsi="Calibri" w:cs="Calibri"/>
          <w:sz w:val="22"/>
          <w:szCs w:val="22"/>
        </w:rPr>
        <w:t xml:space="preserve"> 94-ФЗ от 21.07.2005 "О размещении заказов на поставки товаров, выполнение работ, оказание услуг для государственных и муниципальных нужд".</w:t>
      </w:r>
    </w:p>
    <w:p w:rsidR="00EF08E6" w:rsidRPr="00EF08E6" w:rsidRDefault="00EF08E6" w:rsidP="00EF08E6">
      <w:pPr>
        <w:numPr>
          <w:ilvl w:val="0"/>
          <w:numId w:val="4"/>
        </w:numPr>
        <w:tabs>
          <w:tab w:val="left" w:pos="980"/>
        </w:tabs>
        <w:spacing w:after="99" w:line="269" w:lineRule="exact"/>
        <w:ind w:right="20"/>
        <w:jc w:val="both"/>
        <w:rPr>
          <w:rFonts w:ascii="Calibri" w:eastAsia="Calibri" w:hAnsi="Calibri" w:cs="Calibri"/>
          <w:sz w:val="22"/>
          <w:szCs w:val="22"/>
        </w:rPr>
      </w:pPr>
      <w:r w:rsidRPr="00EF08E6">
        <w:rPr>
          <w:rFonts w:ascii="Calibri" w:eastAsia="Calibri" w:hAnsi="Calibri" w:cs="Calibri"/>
          <w:sz w:val="22"/>
          <w:szCs w:val="22"/>
        </w:rPr>
        <w:t>Процентная ставка за пользование кредитными средствами определяется по итогам проведения открытого аукциона в электронной форме.</w:t>
      </w:r>
    </w:p>
    <w:p w:rsidR="00EF08E6" w:rsidRPr="00EF08E6" w:rsidRDefault="00EF08E6" w:rsidP="00EF08E6">
      <w:pPr>
        <w:numPr>
          <w:ilvl w:val="0"/>
          <w:numId w:val="4"/>
        </w:numPr>
        <w:tabs>
          <w:tab w:val="left" w:pos="980"/>
        </w:tabs>
        <w:spacing w:line="220" w:lineRule="exact"/>
        <w:jc w:val="both"/>
        <w:rPr>
          <w:rFonts w:ascii="Calibri" w:eastAsia="Calibri" w:hAnsi="Calibri" w:cs="Calibri"/>
          <w:sz w:val="22"/>
          <w:szCs w:val="22"/>
        </w:rPr>
      </w:pPr>
      <w:r w:rsidRPr="00EF08E6">
        <w:rPr>
          <w:rFonts w:ascii="Calibri" w:eastAsia="Calibri" w:hAnsi="Calibri" w:cs="Calibri"/>
          <w:sz w:val="22"/>
          <w:szCs w:val="22"/>
        </w:rPr>
        <w:t>Порядок и условия привлечения кредитов кредитных организаций администрацией</w:t>
      </w:r>
    </w:p>
    <w:p w:rsidR="00EF08E6" w:rsidRPr="00EF08E6" w:rsidRDefault="00EF08E6" w:rsidP="00EF08E6">
      <w:pPr>
        <w:spacing w:after="467" w:line="269" w:lineRule="exact"/>
        <w:ind w:left="20" w:right="20"/>
        <w:jc w:val="both"/>
        <w:rPr>
          <w:rFonts w:ascii="Calibri" w:eastAsia="Calibri" w:hAnsi="Calibri" w:cs="Calibri"/>
          <w:sz w:val="21"/>
          <w:szCs w:val="21"/>
        </w:rPr>
      </w:pPr>
      <w:r w:rsidRPr="00EF08E6">
        <w:rPr>
          <w:rFonts w:ascii="Calibri" w:eastAsia="Calibri" w:hAnsi="Calibri" w:cs="Calibri"/>
          <w:sz w:val="21"/>
          <w:szCs w:val="21"/>
        </w:rPr>
        <w:t xml:space="preserve">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определяются муниципальными контрактами, заключенными в соответствии с действующим законодательством РФ.</w:t>
      </w:r>
    </w:p>
    <w:p w:rsidR="00EF08E6" w:rsidRPr="00EF08E6" w:rsidRDefault="00EF08E6" w:rsidP="00EF08E6">
      <w:pPr>
        <w:spacing w:after="428" w:line="210" w:lineRule="exact"/>
        <w:jc w:val="center"/>
        <w:rPr>
          <w:rFonts w:ascii="Calibri" w:eastAsia="Calibri" w:hAnsi="Calibri" w:cs="Calibri"/>
          <w:sz w:val="21"/>
          <w:szCs w:val="21"/>
        </w:rPr>
      </w:pPr>
      <w:r w:rsidRPr="00EF08E6">
        <w:rPr>
          <w:rFonts w:ascii="Calibri" w:eastAsia="Calibri" w:hAnsi="Calibri" w:cs="Calibri"/>
          <w:sz w:val="21"/>
          <w:szCs w:val="21"/>
        </w:rPr>
        <w:t>V. Условия и порядок предоставления муниципальных гарантий</w:t>
      </w:r>
    </w:p>
    <w:p w:rsidR="00EF08E6" w:rsidRPr="00EF08E6" w:rsidRDefault="00EF08E6" w:rsidP="00EF08E6">
      <w:pPr>
        <w:numPr>
          <w:ilvl w:val="0"/>
          <w:numId w:val="5"/>
        </w:numPr>
        <w:tabs>
          <w:tab w:val="left" w:pos="944"/>
        </w:tabs>
        <w:spacing w:after="25" w:line="210" w:lineRule="exact"/>
        <w:jc w:val="both"/>
        <w:rPr>
          <w:rFonts w:ascii="Calibri" w:eastAsia="Calibri" w:hAnsi="Calibri" w:cs="Calibri"/>
          <w:sz w:val="21"/>
          <w:szCs w:val="21"/>
        </w:rPr>
      </w:pPr>
      <w:r w:rsidRPr="00EF08E6">
        <w:rPr>
          <w:rFonts w:ascii="Calibri" w:eastAsia="Calibri" w:hAnsi="Calibri" w:cs="Calibri"/>
          <w:sz w:val="21"/>
          <w:szCs w:val="21"/>
        </w:rPr>
        <w:t>Общие положения.</w:t>
      </w:r>
    </w:p>
    <w:p w:rsidR="00EF08E6" w:rsidRPr="00EF08E6" w:rsidRDefault="00EF08E6" w:rsidP="00EF08E6">
      <w:pPr>
        <w:numPr>
          <w:ilvl w:val="0"/>
          <w:numId w:val="6"/>
        </w:numPr>
        <w:tabs>
          <w:tab w:val="left" w:pos="1148"/>
        </w:tabs>
        <w:spacing w:after="56" w:line="264" w:lineRule="exact"/>
        <w:ind w:right="20"/>
        <w:jc w:val="both"/>
        <w:rPr>
          <w:rFonts w:ascii="Calibri" w:eastAsia="Calibri" w:hAnsi="Calibri" w:cs="Calibri"/>
          <w:sz w:val="21"/>
          <w:szCs w:val="21"/>
        </w:rPr>
      </w:pPr>
      <w:proofErr w:type="gramStart"/>
      <w:r w:rsidRPr="00EF08E6">
        <w:rPr>
          <w:rFonts w:ascii="Calibri" w:eastAsia="Calibri" w:hAnsi="Calibri" w:cs="Calibri"/>
          <w:sz w:val="21"/>
          <w:szCs w:val="21"/>
        </w:rPr>
        <w:t>Муниципальная гарантия - вид долгового обязательства, в силу которого сельское поселение Тимофеевка муниципального район Ставропольский (далее - гарант) обязан при наступлении предусмотренного в гарантии события (далее - гарантийного случая) уплатить лицу, в пользу которого предоставлена гарантия (далее - бенефициару), по его письменному требованию определенную в обязательстве денежную сумму за счет средств бюджета в соответствии с условиями даваемого гарантом обязательства отвечать за исполнение третьим лицом</w:t>
      </w:r>
      <w:proofErr w:type="gramEnd"/>
      <w:r w:rsidRPr="00EF08E6">
        <w:rPr>
          <w:rFonts w:ascii="Calibri" w:eastAsia="Calibri" w:hAnsi="Calibri" w:cs="Calibri"/>
          <w:sz w:val="21"/>
          <w:szCs w:val="21"/>
        </w:rPr>
        <w:t xml:space="preserve"> (принципалом) его </w:t>
      </w:r>
      <w:r w:rsidRPr="00EF08E6">
        <w:rPr>
          <w:rFonts w:ascii="Calibri" w:eastAsia="Calibri" w:hAnsi="Calibri" w:cs="Calibri"/>
          <w:sz w:val="21"/>
          <w:szCs w:val="21"/>
        </w:rPr>
        <w:lastRenderedPageBreak/>
        <w:t>обязательств перед бенефициаром.</w:t>
      </w:r>
    </w:p>
    <w:p w:rsidR="00EF08E6" w:rsidRPr="00EF08E6" w:rsidRDefault="00EF08E6" w:rsidP="00EF08E6">
      <w:pPr>
        <w:spacing w:after="60" w:line="269"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 xml:space="preserve">От имени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муниципальные гарантии предоставляются Главой в пределах общей суммы предоставляемых гарантий, указанной в решении о бюджете, в соответствии с требованиями Бюджетного кодекса Российской Федерации и в соответствии с настоящим Положением.</w:t>
      </w:r>
    </w:p>
    <w:p w:rsidR="00EF08E6" w:rsidRPr="00EF08E6" w:rsidRDefault="00EF08E6" w:rsidP="00EF08E6">
      <w:pPr>
        <w:spacing w:after="64" w:line="269"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Письменная форма муниципальной гарантии является обязательной. Несоблюдение письменной формы муниципальной гарантии влечет ее недействительность (ничтожность).</w:t>
      </w:r>
    </w:p>
    <w:p w:rsidR="00EF08E6" w:rsidRPr="00EF08E6" w:rsidRDefault="00EF08E6" w:rsidP="00EF08E6">
      <w:pPr>
        <w:numPr>
          <w:ilvl w:val="0"/>
          <w:numId w:val="6"/>
        </w:numPr>
        <w:tabs>
          <w:tab w:val="left" w:pos="1148"/>
        </w:tabs>
        <w:spacing w:after="64" w:line="264" w:lineRule="exact"/>
        <w:ind w:right="20"/>
        <w:jc w:val="both"/>
        <w:rPr>
          <w:rFonts w:ascii="Calibri" w:eastAsia="Calibri" w:hAnsi="Calibri" w:cs="Calibri"/>
          <w:sz w:val="21"/>
          <w:szCs w:val="21"/>
        </w:rPr>
      </w:pPr>
      <w:r w:rsidRPr="00EF08E6">
        <w:rPr>
          <w:rFonts w:ascii="Calibri" w:eastAsia="Calibri" w:hAnsi="Calibri" w:cs="Calibri"/>
          <w:sz w:val="21"/>
          <w:szCs w:val="21"/>
        </w:rPr>
        <w:t>Решением о бюджете утверждается Программа муниципальных гарантий, которая является приложением к решению о бюджете.</w:t>
      </w:r>
    </w:p>
    <w:p w:rsidR="00EF08E6" w:rsidRPr="00EF08E6" w:rsidRDefault="00EF08E6" w:rsidP="00EF08E6">
      <w:pPr>
        <w:spacing w:after="52" w:line="259"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В Программе муниципальных гарантий отдельно предусматривается каждое направление (цель) гарантирования с указанием категорий и (или) наименований принципалов.</w:t>
      </w:r>
    </w:p>
    <w:p w:rsidR="00EF08E6" w:rsidRPr="00EF08E6" w:rsidRDefault="00EF08E6" w:rsidP="00EF08E6">
      <w:pPr>
        <w:spacing w:after="107" w:line="269"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Программа муниципальных гарантий представляет собой перечень предоставляемых муниципальных гарантий на очередной финансовый год и плановый период с указанием:</w:t>
      </w:r>
    </w:p>
    <w:p w:rsidR="00EF08E6" w:rsidRPr="00EF08E6" w:rsidRDefault="00EF08E6" w:rsidP="00EF08E6">
      <w:pPr>
        <w:numPr>
          <w:ilvl w:val="0"/>
          <w:numId w:val="7"/>
        </w:numPr>
        <w:tabs>
          <w:tab w:val="left" w:pos="832"/>
        </w:tabs>
        <w:spacing w:after="35" w:line="210" w:lineRule="exact"/>
        <w:jc w:val="both"/>
        <w:rPr>
          <w:rFonts w:ascii="Calibri" w:eastAsia="Calibri" w:hAnsi="Calibri" w:cs="Calibri"/>
          <w:sz w:val="21"/>
          <w:szCs w:val="21"/>
        </w:rPr>
      </w:pPr>
      <w:r w:rsidRPr="00EF08E6">
        <w:rPr>
          <w:rFonts w:ascii="Calibri" w:eastAsia="Calibri" w:hAnsi="Calibri" w:cs="Calibri"/>
          <w:sz w:val="21"/>
          <w:szCs w:val="21"/>
        </w:rPr>
        <w:t>общего объема гарантий;</w:t>
      </w:r>
    </w:p>
    <w:p w:rsidR="00EF08E6" w:rsidRPr="00EF08E6" w:rsidRDefault="00EF08E6" w:rsidP="00EF08E6">
      <w:pPr>
        <w:numPr>
          <w:ilvl w:val="0"/>
          <w:numId w:val="7"/>
        </w:numPr>
        <w:tabs>
          <w:tab w:val="left" w:pos="944"/>
        </w:tabs>
        <w:spacing w:after="60" w:line="264" w:lineRule="exact"/>
        <w:ind w:right="20"/>
        <w:jc w:val="both"/>
        <w:rPr>
          <w:rFonts w:ascii="Calibri" w:eastAsia="Calibri" w:hAnsi="Calibri" w:cs="Calibri"/>
          <w:sz w:val="21"/>
          <w:szCs w:val="21"/>
        </w:rPr>
      </w:pPr>
      <w:r w:rsidRPr="00EF08E6">
        <w:rPr>
          <w:rFonts w:ascii="Calibri" w:eastAsia="Calibri" w:hAnsi="Calibri" w:cs="Calibri"/>
          <w:sz w:val="21"/>
          <w:szCs w:val="21"/>
        </w:rPr>
        <w:t>направления (цели) гарантирования с указанием объема гарантий по каждому направлению (цели);</w:t>
      </w:r>
    </w:p>
    <w:p w:rsidR="00EF08E6" w:rsidRPr="00EF08E6" w:rsidRDefault="00EF08E6" w:rsidP="00EF08E6">
      <w:pPr>
        <w:numPr>
          <w:ilvl w:val="0"/>
          <w:numId w:val="7"/>
        </w:numPr>
        <w:tabs>
          <w:tab w:val="left" w:pos="832"/>
        </w:tabs>
        <w:spacing w:after="60" w:line="264" w:lineRule="exact"/>
        <w:ind w:right="20"/>
        <w:jc w:val="both"/>
        <w:rPr>
          <w:rFonts w:ascii="Calibri" w:eastAsia="Calibri" w:hAnsi="Calibri" w:cs="Calibri"/>
          <w:sz w:val="21"/>
          <w:szCs w:val="21"/>
        </w:rPr>
      </w:pPr>
      <w:r w:rsidRPr="00EF08E6">
        <w:rPr>
          <w:rFonts w:ascii="Calibri" w:eastAsia="Calibri" w:hAnsi="Calibri" w:cs="Calibri"/>
          <w:sz w:val="21"/>
          <w:szCs w:val="21"/>
        </w:rPr>
        <w:t>наличия или отсутствия права регрессного требования гаранта к принципалу, а также иных условий предоставления и исполнения гарантий;</w:t>
      </w:r>
    </w:p>
    <w:p w:rsidR="00EF08E6" w:rsidRPr="00EF08E6" w:rsidRDefault="00EF08E6" w:rsidP="00EF08E6">
      <w:pPr>
        <w:numPr>
          <w:ilvl w:val="0"/>
          <w:numId w:val="7"/>
        </w:numPr>
        <w:tabs>
          <w:tab w:val="left" w:pos="832"/>
        </w:tabs>
        <w:spacing w:after="52" w:line="264" w:lineRule="exact"/>
        <w:ind w:right="20"/>
        <w:jc w:val="both"/>
        <w:rPr>
          <w:rFonts w:ascii="Calibri" w:eastAsia="Calibri" w:hAnsi="Calibri" w:cs="Calibri"/>
          <w:sz w:val="21"/>
          <w:szCs w:val="21"/>
        </w:rPr>
      </w:pPr>
      <w:r w:rsidRPr="00EF08E6">
        <w:rPr>
          <w:rFonts w:ascii="Calibri" w:eastAsia="Calibri" w:hAnsi="Calibri" w:cs="Calibri"/>
          <w:sz w:val="21"/>
          <w:szCs w:val="21"/>
        </w:rPr>
        <w:t>общего объема бюджетных ассигнований, которые должны быть предусмотрены в очередном финансовом году и плановом периоде на исполнение гарантий по возможным гарантийным случаям.</w:t>
      </w:r>
    </w:p>
    <w:p w:rsidR="00EF08E6" w:rsidRPr="00EF08E6" w:rsidRDefault="00EF08E6" w:rsidP="00EF08E6">
      <w:pPr>
        <w:numPr>
          <w:ilvl w:val="0"/>
          <w:numId w:val="6"/>
        </w:numPr>
        <w:tabs>
          <w:tab w:val="left" w:pos="1148"/>
        </w:tabs>
        <w:spacing w:after="111" w:line="274" w:lineRule="exact"/>
        <w:ind w:right="20"/>
        <w:jc w:val="both"/>
        <w:rPr>
          <w:rFonts w:ascii="Calibri" w:eastAsia="Calibri" w:hAnsi="Calibri" w:cs="Calibri"/>
          <w:sz w:val="21"/>
          <w:szCs w:val="21"/>
        </w:rPr>
      </w:pPr>
      <w:r w:rsidRPr="00EF08E6">
        <w:rPr>
          <w:rFonts w:ascii="Calibri" w:eastAsia="Calibri" w:hAnsi="Calibri" w:cs="Calibri"/>
          <w:sz w:val="21"/>
          <w:szCs w:val="21"/>
        </w:rPr>
        <w:t>Муниципальные гарантии могут предусматривать субсидиарную или солидарную ответственность гаранта по обеспеченному им обязательству принципала.</w:t>
      </w:r>
    </w:p>
    <w:p w:rsidR="00EF08E6" w:rsidRPr="00EF08E6" w:rsidRDefault="00EF08E6" w:rsidP="00EF08E6">
      <w:pPr>
        <w:numPr>
          <w:ilvl w:val="0"/>
          <w:numId w:val="6"/>
        </w:numPr>
        <w:tabs>
          <w:tab w:val="left" w:pos="1148"/>
        </w:tabs>
        <w:spacing w:after="27" w:line="210" w:lineRule="exact"/>
        <w:jc w:val="both"/>
        <w:rPr>
          <w:rFonts w:ascii="Calibri" w:eastAsia="Calibri" w:hAnsi="Calibri" w:cs="Calibri"/>
          <w:sz w:val="21"/>
          <w:szCs w:val="21"/>
        </w:rPr>
      </w:pPr>
      <w:r w:rsidRPr="00EF08E6">
        <w:rPr>
          <w:rFonts w:ascii="Calibri" w:eastAsia="Calibri" w:hAnsi="Calibri" w:cs="Calibri"/>
          <w:sz w:val="21"/>
          <w:szCs w:val="21"/>
        </w:rPr>
        <w:t>Срок действия муниципальной гарантии определяется условиями гарантии.</w:t>
      </w:r>
    </w:p>
    <w:p w:rsidR="00EF08E6" w:rsidRPr="00EF08E6" w:rsidRDefault="00EF08E6" w:rsidP="00EF08E6">
      <w:pPr>
        <w:numPr>
          <w:ilvl w:val="0"/>
          <w:numId w:val="6"/>
        </w:numPr>
        <w:tabs>
          <w:tab w:val="left" w:pos="1148"/>
        </w:tabs>
        <w:spacing w:after="64" w:line="274" w:lineRule="exact"/>
        <w:ind w:right="20"/>
        <w:jc w:val="both"/>
        <w:rPr>
          <w:rFonts w:ascii="Calibri" w:eastAsia="Calibri" w:hAnsi="Calibri" w:cs="Calibri"/>
          <w:sz w:val="21"/>
          <w:szCs w:val="21"/>
        </w:rPr>
      </w:pPr>
      <w:r w:rsidRPr="00EF08E6">
        <w:rPr>
          <w:rFonts w:ascii="Calibri" w:eastAsia="Calibri" w:hAnsi="Calibri" w:cs="Calibri"/>
          <w:sz w:val="21"/>
          <w:szCs w:val="21"/>
        </w:rPr>
        <w:t>Решением о бюджете предусматриваются бюджетные ассигнования на возможное исполнение выданных муниципальных гарантий.</w:t>
      </w:r>
    </w:p>
    <w:p w:rsidR="00EF08E6" w:rsidRPr="00EF08E6" w:rsidRDefault="00EF08E6" w:rsidP="00EF08E6">
      <w:pPr>
        <w:numPr>
          <w:ilvl w:val="0"/>
          <w:numId w:val="6"/>
        </w:numPr>
        <w:tabs>
          <w:tab w:val="left" w:pos="1148"/>
        </w:tabs>
        <w:spacing w:after="60" w:line="269" w:lineRule="exact"/>
        <w:ind w:right="20"/>
        <w:jc w:val="both"/>
        <w:rPr>
          <w:rFonts w:ascii="Calibri" w:eastAsia="Calibri" w:hAnsi="Calibri" w:cs="Calibri"/>
          <w:sz w:val="21"/>
          <w:szCs w:val="21"/>
        </w:rPr>
      </w:pPr>
      <w:r w:rsidRPr="00EF08E6">
        <w:rPr>
          <w:rFonts w:ascii="Calibri" w:eastAsia="Calibri" w:hAnsi="Calibri" w:cs="Calibri"/>
          <w:sz w:val="21"/>
          <w:szCs w:val="21"/>
        </w:rPr>
        <w:t>Если исполнение гарантом муниципальной гарантии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 исполнение таких гарантий учитывается в источниках финансирования дефицита бюджета.</w:t>
      </w:r>
    </w:p>
    <w:p w:rsidR="00EF08E6" w:rsidRPr="00EF08E6" w:rsidRDefault="00EF08E6" w:rsidP="00EF08E6">
      <w:pPr>
        <w:numPr>
          <w:ilvl w:val="0"/>
          <w:numId w:val="6"/>
        </w:numPr>
        <w:tabs>
          <w:tab w:val="left" w:pos="1148"/>
        </w:tabs>
        <w:spacing w:after="107" w:line="269" w:lineRule="exact"/>
        <w:ind w:right="20"/>
        <w:jc w:val="both"/>
        <w:rPr>
          <w:rFonts w:ascii="Calibri" w:eastAsia="Calibri" w:hAnsi="Calibri" w:cs="Calibri"/>
          <w:sz w:val="21"/>
          <w:szCs w:val="21"/>
        </w:rPr>
      </w:pPr>
      <w:r w:rsidRPr="00EF08E6">
        <w:rPr>
          <w:rFonts w:ascii="Calibri" w:eastAsia="Calibri" w:hAnsi="Calibri" w:cs="Calibri"/>
          <w:sz w:val="21"/>
          <w:szCs w:val="21"/>
        </w:rPr>
        <w:t>Если исполнение гарантом муниципальной гарантии не ведет к возникновению права регрессного требования гаранта к принципалу и не обусловлено уступкой гаранту прав требования бенефициара к принципалу, исполнение таких гарантий подлежит отражению в составе расходов бюджета.</w:t>
      </w:r>
    </w:p>
    <w:p w:rsidR="00EF08E6" w:rsidRPr="00EF08E6" w:rsidRDefault="00EF08E6" w:rsidP="00EF08E6">
      <w:pPr>
        <w:numPr>
          <w:ilvl w:val="0"/>
          <w:numId w:val="6"/>
        </w:numPr>
        <w:tabs>
          <w:tab w:val="left" w:pos="1148"/>
        </w:tabs>
        <w:spacing w:line="210" w:lineRule="exact"/>
        <w:jc w:val="both"/>
        <w:rPr>
          <w:rFonts w:ascii="Calibri" w:eastAsia="Calibri" w:hAnsi="Calibri" w:cs="Calibri"/>
          <w:sz w:val="21"/>
          <w:szCs w:val="21"/>
        </w:rPr>
      </w:pPr>
      <w:r w:rsidRPr="00EF08E6">
        <w:rPr>
          <w:rFonts w:ascii="Calibri" w:eastAsia="Calibri" w:hAnsi="Calibri" w:cs="Calibri"/>
          <w:sz w:val="21"/>
          <w:szCs w:val="21"/>
        </w:rPr>
        <w:t>Средства, полученные гарантом в счет возмещения гаранту в порядке регресса сумм,</w:t>
      </w:r>
    </w:p>
    <w:p w:rsidR="00EF08E6" w:rsidRPr="00EF08E6" w:rsidRDefault="00EF08E6" w:rsidP="00EF08E6">
      <w:pPr>
        <w:spacing w:after="103" w:line="264" w:lineRule="exact"/>
        <w:ind w:left="20" w:right="20"/>
        <w:jc w:val="both"/>
        <w:rPr>
          <w:rFonts w:ascii="Calibri" w:eastAsia="Calibri" w:hAnsi="Calibri" w:cs="Calibri"/>
          <w:sz w:val="21"/>
          <w:szCs w:val="21"/>
        </w:rPr>
      </w:pPr>
      <w:r w:rsidRPr="00EF08E6">
        <w:rPr>
          <w:rFonts w:ascii="Calibri" w:eastAsia="Calibri" w:hAnsi="Calibri" w:cs="Calibri"/>
          <w:sz w:val="21"/>
          <w:szCs w:val="21"/>
        </w:rPr>
        <w:t xml:space="preserve">уплаченных гарантом во исполнение (частичное исполнение) обязательств по гарантии, а также в счет исполнения обязательств, права </w:t>
      </w:r>
      <w:proofErr w:type="gramStart"/>
      <w:r w:rsidRPr="00EF08E6">
        <w:rPr>
          <w:rFonts w:ascii="Calibri" w:eastAsia="Calibri" w:hAnsi="Calibri" w:cs="Calibri"/>
          <w:sz w:val="21"/>
          <w:szCs w:val="21"/>
        </w:rPr>
        <w:t>требования</w:t>
      </w:r>
      <w:proofErr w:type="gramEnd"/>
      <w:r w:rsidRPr="00EF08E6">
        <w:rPr>
          <w:rFonts w:ascii="Calibri" w:eastAsia="Calibri" w:hAnsi="Calibri" w:cs="Calibri"/>
          <w:sz w:val="21"/>
          <w:szCs w:val="21"/>
        </w:rPr>
        <w:t xml:space="preserve"> по которым перешли от бенефициара к гаранту, отражаются как возврат бюджетных кредитов.</w:t>
      </w:r>
    </w:p>
    <w:p w:rsidR="00EF08E6" w:rsidRPr="00EF08E6" w:rsidRDefault="00EF08E6" w:rsidP="00EF08E6">
      <w:pPr>
        <w:spacing w:after="30" w:line="210" w:lineRule="exact"/>
        <w:ind w:left="20" w:firstLine="520"/>
        <w:jc w:val="both"/>
        <w:rPr>
          <w:rFonts w:ascii="Calibri" w:eastAsia="Calibri" w:hAnsi="Calibri" w:cs="Calibri"/>
          <w:sz w:val="21"/>
          <w:szCs w:val="21"/>
        </w:rPr>
      </w:pPr>
      <w:r w:rsidRPr="00EF08E6">
        <w:rPr>
          <w:rFonts w:ascii="Calibri" w:eastAsia="Calibri" w:hAnsi="Calibri" w:cs="Calibri"/>
          <w:sz w:val="21"/>
          <w:szCs w:val="21"/>
        </w:rPr>
        <w:t>5.2. Условия предоставления муниципальной гарантии.</w:t>
      </w:r>
    </w:p>
    <w:p w:rsidR="00EF08E6" w:rsidRPr="00EF08E6" w:rsidRDefault="00EF08E6" w:rsidP="00EF08E6">
      <w:pPr>
        <w:numPr>
          <w:ilvl w:val="0"/>
          <w:numId w:val="8"/>
        </w:numPr>
        <w:tabs>
          <w:tab w:val="left" w:pos="1093"/>
        </w:tabs>
        <w:spacing w:line="264" w:lineRule="exact"/>
        <w:ind w:right="20"/>
        <w:jc w:val="both"/>
        <w:rPr>
          <w:rFonts w:ascii="Calibri" w:eastAsia="Calibri" w:hAnsi="Calibri" w:cs="Calibri"/>
          <w:sz w:val="21"/>
          <w:szCs w:val="21"/>
        </w:rPr>
      </w:pPr>
      <w:r w:rsidRPr="00EF08E6">
        <w:rPr>
          <w:rFonts w:ascii="Calibri" w:eastAsia="Calibri" w:hAnsi="Calibri" w:cs="Calibri"/>
          <w:sz w:val="21"/>
          <w:szCs w:val="21"/>
        </w:rPr>
        <w:t>Предоставление муниципальной гарантии осуществляется на основании решения о бюджете, а также договора о предоставлении муниципальной гарантии.</w:t>
      </w:r>
    </w:p>
    <w:p w:rsidR="00EF08E6" w:rsidRPr="00EF08E6" w:rsidRDefault="00EF08E6" w:rsidP="00EF08E6">
      <w:pPr>
        <w:numPr>
          <w:ilvl w:val="0"/>
          <w:numId w:val="8"/>
        </w:numPr>
        <w:tabs>
          <w:tab w:val="left" w:pos="1093"/>
        </w:tabs>
        <w:spacing w:line="350" w:lineRule="exact"/>
        <w:jc w:val="both"/>
        <w:rPr>
          <w:rFonts w:ascii="Calibri" w:eastAsia="Calibri" w:hAnsi="Calibri" w:cs="Calibri"/>
          <w:sz w:val="21"/>
          <w:szCs w:val="21"/>
        </w:rPr>
      </w:pPr>
      <w:r w:rsidRPr="00EF08E6">
        <w:rPr>
          <w:rFonts w:ascii="Calibri" w:eastAsia="Calibri" w:hAnsi="Calibri" w:cs="Calibri"/>
          <w:sz w:val="21"/>
          <w:szCs w:val="21"/>
        </w:rPr>
        <w:t>В муниципальной гарантии должны быть указаны:</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наименование гаранта и наименование органа, выдавшего гарантию;</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обязательство, в обеспечение которого выдается гарантия;</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объем обязательств гаранта по гарантии и предельная сумма гарантии;</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определение гарантийного случая;</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наименование принципала;</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proofErr w:type="spellStart"/>
      <w:r w:rsidRPr="00EF08E6">
        <w:rPr>
          <w:rFonts w:ascii="Calibri" w:eastAsia="Calibri" w:hAnsi="Calibri" w:cs="Calibri"/>
          <w:sz w:val="21"/>
          <w:szCs w:val="21"/>
        </w:rPr>
        <w:t>безотзывность</w:t>
      </w:r>
      <w:proofErr w:type="spellEnd"/>
      <w:r w:rsidRPr="00EF08E6">
        <w:rPr>
          <w:rFonts w:ascii="Calibri" w:eastAsia="Calibri" w:hAnsi="Calibri" w:cs="Calibri"/>
          <w:sz w:val="21"/>
          <w:szCs w:val="21"/>
        </w:rPr>
        <w:t xml:space="preserve"> гарантии или условия ее отзыва;</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основания для выдачи гарантии;</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вступление в силу (дата выдачи) гарантии;</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lastRenderedPageBreak/>
        <w:t>срок действия гарантии;</w:t>
      </w:r>
    </w:p>
    <w:p w:rsidR="00EF08E6" w:rsidRPr="00EF08E6" w:rsidRDefault="00EF08E6" w:rsidP="00EF08E6">
      <w:pPr>
        <w:numPr>
          <w:ilvl w:val="0"/>
          <w:numId w:val="9"/>
        </w:numPr>
        <w:tabs>
          <w:tab w:val="left" w:pos="675"/>
        </w:tabs>
        <w:spacing w:line="350" w:lineRule="exact"/>
        <w:jc w:val="both"/>
        <w:rPr>
          <w:rFonts w:ascii="Calibri" w:eastAsia="Calibri" w:hAnsi="Calibri" w:cs="Calibri"/>
          <w:sz w:val="21"/>
          <w:szCs w:val="21"/>
        </w:rPr>
      </w:pPr>
      <w:r w:rsidRPr="00EF08E6">
        <w:rPr>
          <w:rFonts w:ascii="Calibri" w:eastAsia="Calibri" w:hAnsi="Calibri" w:cs="Calibri"/>
          <w:sz w:val="21"/>
          <w:szCs w:val="21"/>
        </w:rPr>
        <w:t>порядок исполнения гарантом обязательств по гарантии;</w:t>
      </w:r>
    </w:p>
    <w:p w:rsidR="00EF08E6" w:rsidRPr="00EF08E6" w:rsidRDefault="00EF08E6" w:rsidP="00EF08E6">
      <w:pPr>
        <w:numPr>
          <w:ilvl w:val="0"/>
          <w:numId w:val="9"/>
        </w:numPr>
        <w:tabs>
          <w:tab w:val="left" w:pos="675"/>
        </w:tabs>
        <w:spacing w:after="56" w:line="269" w:lineRule="exact"/>
        <w:ind w:right="20"/>
        <w:jc w:val="both"/>
        <w:rPr>
          <w:rFonts w:ascii="Calibri" w:eastAsia="Calibri" w:hAnsi="Calibri" w:cs="Calibri"/>
          <w:sz w:val="21"/>
          <w:szCs w:val="21"/>
        </w:rPr>
      </w:pPr>
      <w:r w:rsidRPr="00EF08E6">
        <w:rPr>
          <w:rFonts w:ascii="Calibri" w:eastAsia="Calibri" w:hAnsi="Calibri" w:cs="Calibri"/>
          <w:sz w:val="21"/>
          <w:szCs w:val="21"/>
        </w:rPr>
        <w:t>порядок и условия сокращения предельной суммы гарантии при исполнении гарантии и (или) исполнении обязатель</w:t>
      </w:r>
      <w:proofErr w:type="gramStart"/>
      <w:r w:rsidRPr="00EF08E6">
        <w:rPr>
          <w:rFonts w:ascii="Calibri" w:eastAsia="Calibri" w:hAnsi="Calibri" w:cs="Calibri"/>
          <w:sz w:val="21"/>
          <w:szCs w:val="21"/>
        </w:rPr>
        <w:t>ств пр</w:t>
      </w:r>
      <w:proofErr w:type="gramEnd"/>
      <w:r w:rsidRPr="00EF08E6">
        <w:rPr>
          <w:rFonts w:ascii="Calibri" w:eastAsia="Calibri" w:hAnsi="Calibri" w:cs="Calibri"/>
          <w:sz w:val="21"/>
          <w:szCs w:val="21"/>
        </w:rPr>
        <w:t>инципала, обеспеченных гарантией;</w:t>
      </w:r>
    </w:p>
    <w:p w:rsidR="00EF08E6" w:rsidRPr="00EF08E6" w:rsidRDefault="00EF08E6" w:rsidP="00EF08E6">
      <w:pPr>
        <w:numPr>
          <w:ilvl w:val="0"/>
          <w:numId w:val="9"/>
        </w:numPr>
        <w:tabs>
          <w:tab w:val="left" w:pos="675"/>
        </w:tabs>
        <w:spacing w:line="274" w:lineRule="exact"/>
        <w:ind w:right="20"/>
        <w:jc w:val="both"/>
        <w:rPr>
          <w:rFonts w:ascii="Calibri" w:eastAsia="Calibri" w:hAnsi="Calibri" w:cs="Calibri"/>
          <w:sz w:val="21"/>
          <w:szCs w:val="21"/>
        </w:rPr>
      </w:pPr>
      <w:r w:rsidRPr="00EF08E6">
        <w:rPr>
          <w:rFonts w:ascii="Calibri" w:eastAsia="Calibri" w:hAnsi="Calibri" w:cs="Calibri"/>
          <w:sz w:val="21"/>
          <w:szCs w:val="21"/>
        </w:rPr>
        <w:t>наличие или отсутствие права требования гаранта к принципалу о возмещении сумм, уплаченных гарантом бенефициару по муниципальной гарантии (регрессное требование гаранта к принципалу);</w:t>
      </w:r>
    </w:p>
    <w:p w:rsidR="00EF08E6" w:rsidRPr="00EF08E6" w:rsidRDefault="00EF08E6" w:rsidP="00EF08E6">
      <w:pPr>
        <w:numPr>
          <w:ilvl w:val="0"/>
          <w:numId w:val="9"/>
        </w:numPr>
        <w:tabs>
          <w:tab w:val="left" w:pos="675"/>
        </w:tabs>
        <w:spacing w:line="355" w:lineRule="exact"/>
        <w:jc w:val="both"/>
        <w:rPr>
          <w:rFonts w:ascii="Calibri" w:eastAsia="Calibri" w:hAnsi="Calibri" w:cs="Calibri"/>
          <w:sz w:val="21"/>
          <w:szCs w:val="21"/>
        </w:rPr>
      </w:pPr>
      <w:r w:rsidRPr="00EF08E6">
        <w:rPr>
          <w:rFonts w:ascii="Calibri" w:eastAsia="Calibri" w:hAnsi="Calibri" w:cs="Calibri"/>
          <w:sz w:val="21"/>
          <w:szCs w:val="21"/>
        </w:rPr>
        <w:t>иные сведения и условия гарантии, определенные правовым актом мэрии.</w:t>
      </w:r>
    </w:p>
    <w:p w:rsidR="00EF08E6" w:rsidRPr="00EF08E6" w:rsidRDefault="00EF08E6" w:rsidP="00EF08E6">
      <w:pPr>
        <w:numPr>
          <w:ilvl w:val="0"/>
          <w:numId w:val="8"/>
        </w:numPr>
        <w:tabs>
          <w:tab w:val="left" w:pos="1093"/>
        </w:tabs>
        <w:spacing w:line="355" w:lineRule="exact"/>
        <w:jc w:val="both"/>
        <w:rPr>
          <w:rFonts w:ascii="Calibri" w:eastAsia="Calibri" w:hAnsi="Calibri" w:cs="Calibri"/>
          <w:sz w:val="21"/>
          <w:szCs w:val="21"/>
        </w:rPr>
      </w:pPr>
      <w:r w:rsidRPr="00EF08E6">
        <w:rPr>
          <w:rFonts w:ascii="Calibri" w:eastAsia="Calibri" w:hAnsi="Calibri" w:cs="Calibri"/>
          <w:sz w:val="21"/>
          <w:szCs w:val="21"/>
        </w:rPr>
        <w:t>Предоставление муниципальной гарантии осуществляется при условии:</w:t>
      </w:r>
    </w:p>
    <w:p w:rsidR="00EF08E6" w:rsidRPr="00EF08E6" w:rsidRDefault="00EF08E6" w:rsidP="00EF08E6">
      <w:pPr>
        <w:numPr>
          <w:ilvl w:val="0"/>
          <w:numId w:val="9"/>
        </w:numPr>
        <w:tabs>
          <w:tab w:val="left" w:pos="675"/>
        </w:tabs>
        <w:spacing w:line="355" w:lineRule="exact"/>
        <w:jc w:val="both"/>
        <w:rPr>
          <w:rFonts w:ascii="Calibri" w:eastAsia="Calibri" w:hAnsi="Calibri" w:cs="Calibri"/>
          <w:sz w:val="21"/>
          <w:szCs w:val="21"/>
        </w:rPr>
      </w:pPr>
      <w:r w:rsidRPr="00EF08E6">
        <w:rPr>
          <w:rFonts w:ascii="Calibri" w:eastAsia="Calibri" w:hAnsi="Calibri" w:cs="Calibri"/>
          <w:sz w:val="21"/>
          <w:szCs w:val="21"/>
        </w:rPr>
        <w:t>проведения анализа финансового состояния принципала;</w:t>
      </w:r>
    </w:p>
    <w:p w:rsidR="00EF08E6" w:rsidRPr="00EF08E6" w:rsidRDefault="00EF08E6" w:rsidP="00EF08E6">
      <w:pPr>
        <w:numPr>
          <w:ilvl w:val="0"/>
          <w:numId w:val="9"/>
        </w:numPr>
        <w:tabs>
          <w:tab w:val="left" w:pos="675"/>
        </w:tabs>
        <w:spacing w:after="56" w:line="264" w:lineRule="exact"/>
        <w:ind w:right="20"/>
        <w:jc w:val="both"/>
        <w:rPr>
          <w:rFonts w:ascii="Calibri" w:eastAsia="Calibri" w:hAnsi="Calibri" w:cs="Calibri"/>
          <w:sz w:val="21"/>
          <w:szCs w:val="21"/>
        </w:rPr>
      </w:pPr>
      <w:r w:rsidRPr="00EF08E6">
        <w:rPr>
          <w:rFonts w:ascii="Calibri" w:eastAsia="Calibri" w:hAnsi="Calibri" w:cs="Calibri"/>
          <w:sz w:val="21"/>
          <w:szCs w:val="21"/>
        </w:rPr>
        <w:t xml:space="preserve">предоставления принципалом обеспечения исполнения обязательств </w:t>
      </w:r>
      <w:proofErr w:type="gramStart"/>
      <w:r w:rsidRPr="00EF08E6">
        <w:rPr>
          <w:rFonts w:ascii="Calibri" w:eastAsia="Calibri" w:hAnsi="Calibri" w:cs="Calibri"/>
          <w:sz w:val="21"/>
          <w:szCs w:val="21"/>
        </w:rPr>
        <w:t>по удовлетворению регрессного требования к принципалу в связи с исполнением в полном объеме</w:t>
      </w:r>
      <w:proofErr w:type="gramEnd"/>
      <w:r w:rsidRPr="00EF08E6">
        <w:rPr>
          <w:rFonts w:ascii="Calibri" w:eastAsia="Calibri" w:hAnsi="Calibri" w:cs="Calibri"/>
          <w:sz w:val="21"/>
          <w:szCs w:val="21"/>
        </w:rPr>
        <w:t xml:space="preserve"> или в какой-либо части гарантии;</w:t>
      </w:r>
    </w:p>
    <w:p w:rsidR="00EF08E6" w:rsidRPr="00EF08E6" w:rsidRDefault="00EF08E6" w:rsidP="00EF08E6">
      <w:pPr>
        <w:numPr>
          <w:ilvl w:val="0"/>
          <w:numId w:val="9"/>
        </w:numPr>
        <w:tabs>
          <w:tab w:val="left" w:pos="675"/>
        </w:tabs>
        <w:spacing w:after="60" w:line="269" w:lineRule="exact"/>
        <w:ind w:right="20"/>
        <w:jc w:val="both"/>
        <w:rPr>
          <w:rFonts w:ascii="Calibri" w:eastAsia="Calibri" w:hAnsi="Calibri" w:cs="Calibri"/>
          <w:sz w:val="21"/>
          <w:szCs w:val="21"/>
        </w:rPr>
      </w:pPr>
      <w:r w:rsidRPr="00EF08E6">
        <w:rPr>
          <w:rFonts w:ascii="Calibri" w:eastAsia="Calibri" w:hAnsi="Calibri" w:cs="Calibri"/>
          <w:sz w:val="21"/>
          <w:szCs w:val="21"/>
        </w:rPr>
        <w:t>отсутствия у принципала, его поручителей (гарантов) просроченной задолженности по денежным обязательствам перед муниципальным районом Ставропольский, по обязательным платежам в бюджетную систему Российской Федерации.</w:t>
      </w:r>
    </w:p>
    <w:p w:rsidR="00EF08E6" w:rsidRPr="00EF08E6" w:rsidRDefault="00EF08E6" w:rsidP="00EF08E6">
      <w:pPr>
        <w:spacing w:after="60" w:line="269" w:lineRule="exact"/>
        <w:ind w:left="20" w:right="20" w:firstLine="520"/>
        <w:jc w:val="both"/>
        <w:rPr>
          <w:rFonts w:ascii="Calibri" w:eastAsia="Calibri" w:hAnsi="Calibri" w:cs="Calibri"/>
          <w:sz w:val="21"/>
          <w:szCs w:val="21"/>
        </w:rPr>
      </w:pPr>
      <w:r w:rsidRPr="00EF08E6">
        <w:rPr>
          <w:rFonts w:ascii="Calibri" w:eastAsia="Calibri" w:hAnsi="Calibri" w:cs="Calibri"/>
          <w:sz w:val="21"/>
          <w:szCs w:val="21"/>
        </w:rPr>
        <w:t xml:space="preserve">Способами обеспечения исполнения обязательств юридического лица могут быть только банковские гарантии, поручительства, залог имущества в размере не менее 100 процентов предоставляемой муниципальной гарантии. Обеспечение исполнения обязательств должно иметь высокую степень ликвидности. Оценка имущества, предоставляемого в залог, осуществляется в соответствии с законодательством Российской Федерации. Оценка надежности (ликвидности) банковской гарантии, поручительства осуществляется финансовым органом администрации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в порядке, утвержденном правовым актом администрации.</w:t>
      </w:r>
    </w:p>
    <w:p w:rsidR="00EF08E6" w:rsidRPr="00EF08E6" w:rsidRDefault="00EF08E6" w:rsidP="00EF08E6">
      <w:pPr>
        <w:spacing w:after="107" w:line="269" w:lineRule="exact"/>
        <w:ind w:left="20" w:right="20" w:firstLine="520"/>
        <w:jc w:val="both"/>
        <w:rPr>
          <w:rFonts w:ascii="Calibri" w:eastAsia="Calibri" w:hAnsi="Calibri" w:cs="Calibri"/>
          <w:sz w:val="21"/>
          <w:szCs w:val="21"/>
        </w:rPr>
      </w:pPr>
      <w:r w:rsidRPr="00EF08E6">
        <w:rPr>
          <w:rFonts w:ascii="Calibri" w:eastAsia="Calibri" w:hAnsi="Calibri" w:cs="Calibri"/>
          <w:sz w:val="21"/>
          <w:szCs w:val="21"/>
        </w:rPr>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w:t>
      </w:r>
      <w:proofErr w:type="gramStart"/>
      <w:r w:rsidRPr="00EF08E6">
        <w:rPr>
          <w:rFonts w:ascii="Calibri" w:eastAsia="Calibri" w:hAnsi="Calibri" w:cs="Calibri"/>
          <w:sz w:val="21"/>
          <w:szCs w:val="21"/>
        </w:rPr>
        <w:t>ств пр</w:t>
      </w:r>
      <w:proofErr w:type="gramEnd"/>
      <w:r w:rsidRPr="00EF08E6">
        <w:rPr>
          <w:rFonts w:ascii="Calibri" w:eastAsia="Calibri" w:hAnsi="Calibri" w:cs="Calibri"/>
          <w:sz w:val="21"/>
          <w:szCs w:val="21"/>
        </w:rPr>
        <w:t>инципала перед гарантом, которые могут возникнуть в связи с предъявлением гарантом регрессных требований к принципалу, не требуется.</w:t>
      </w:r>
    </w:p>
    <w:p w:rsidR="00EF08E6" w:rsidRPr="00EF08E6" w:rsidRDefault="00EF08E6" w:rsidP="00EF08E6">
      <w:pPr>
        <w:numPr>
          <w:ilvl w:val="0"/>
          <w:numId w:val="10"/>
        </w:numPr>
        <w:tabs>
          <w:tab w:val="left" w:pos="1093"/>
        </w:tabs>
        <w:spacing w:line="210" w:lineRule="exact"/>
        <w:jc w:val="both"/>
        <w:rPr>
          <w:rFonts w:ascii="Calibri" w:eastAsia="Calibri" w:hAnsi="Calibri" w:cs="Calibri"/>
          <w:sz w:val="21"/>
          <w:szCs w:val="21"/>
        </w:rPr>
      </w:pPr>
      <w:r w:rsidRPr="00EF08E6">
        <w:rPr>
          <w:rFonts w:ascii="Calibri" w:eastAsia="Calibri" w:hAnsi="Calibri" w:cs="Calibri"/>
          <w:sz w:val="21"/>
          <w:szCs w:val="21"/>
        </w:rPr>
        <w:t>Порядок предоставления муниципальной гарантии.</w:t>
      </w:r>
    </w:p>
    <w:p w:rsidR="00EF08E6" w:rsidRPr="00EF08E6" w:rsidRDefault="00EF08E6" w:rsidP="00EF08E6">
      <w:pPr>
        <w:numPr>
          <w:ilvl w:val="0"/>
          <w:numId w:val="11"/>
        </w:numPr>
        <w:tabs>
          <w:tab w:val="left" w:pos="1231"/>
        </w:tabs>
        <w:spacing w:after="64" w:line="269" w:lineRule="exact"/>
        <w:ind w:right="20"/>
        <w:jc w:val="both"/>
        <w:rPr>
          <w:rFonts w:ascii="Calibri" w:eastAsia="Calibri" w:hAnsi="Calibri" w:cs="Calibri"/>
          <w:sz w:val="22"/>
          <w:szCs w:val="22"/>
        </w:rPr>
      </w:pPr>
      <w:r w:rsidRPr="00EF08E6">
        <w:rPr>
          <w:rFonts w:ascii="Calibri" w:eastAsia="Calibri" w:hAnsi="Calibri" w:cs="Calibri"/>
          <w:sz w:val="22"/>
          <w:szCs w:val="22"/>
        </w:rPr>
        <w:t xml:space="preserve">Для получения муниципальной гарантии юридические лица представляют в администрацию сельского поселения Тимофеевка муниципального района </w:t>
      </w:r>
      <w:proofErr w:type="gramStart"/>
      <w:r w:rsidRPr="00EF08E6">
        <w:rPr>
          <w:rFonts w:ascii="Calibri" w:eastAsia="Calibri" w:hAnsi="Calibri" w:cs="Calibri"/>
          <w:sz w:val="22"/>
          <w:szCs w:val="22"/>
        </w:rPr>
        <w:t>Ставропольский</w:t>
      </w:r>
      <w:proofErr w:type="gramEnd"/>
      <w:r w:rsidRPr="00EF08E6">
        <w:rPr>
          <w:rFonts w:ascii="Calibri" w:eastAsia="Calibri" w:hAnsi="Calibri" w:cs="Calibri"/>
          <w:sz w:val="22"/>
          <w:szCs w:val="22"/>
        </w:rPr>
        <w:t xml:space="preserve"> следующие документы согласно вышеуказанным требованиям:</w:t>
      </w:r>
    </w:p>
    <w:p w:rsidR="00EF08E6" w:rsidRPr="00EF08E6" w:rsidRDefault="00EF08E6" w:rsidP="00EF08E6">
      <w:pPr>
        <w:numPr>
          <w:ilvl w:val="0"/>
          <w:numId w:val="12"/>
        </w:numPr>
        <w:tabs>
          <w:tab w:val="left" w:pos="855"/>
        </w:tabs>
        <w:spacing w:after="60" w:line="264" w:lineRule="exact"/>
        <w:ind w:right="20"/>
        <w:jc w:val="both"/>
        <w:rPr>
          <w:rFonts w:ascii="Calibri" w:eastAsia="Calibri" w:hAnsi="Calibri" w:cs="Calibri"/>
          <w:sz w:val="22"/>
          <w:szCs w:val="22"/>
        </w:rPr>
      </w:pPr>
      <w:r w:rsidRPr="00EF08E6">
        <w:rPr>
          <w:rFonts w:ascii="Calibri" w:eastAsia="Calibri" w:hAnsi="Calibri" w:cs="Calibri"/>
          <w:sz w:val="22"/>
          <w:szCs w:val="22"/>
        </w:rPr>
        <w:t>письменное обращение с кратким изложением содержания проекта, финансовые обязательства по которому должны обеспечиваться муниципальной гарантией;</w:t>
      </w:r>
    </w:p>
    <w:p w:rsidR="00EF08E6" w:rsidRPr="00EF08E6" w:rsidRDefault="00EF08E6" w:rsidP="00EF08E6">
      <w:pPr>
        <w:numPr>
          <w:ilvl w:val="0"/>
          <w:numId w:val="12"/>
        </w:numPr>
        <w:tabs>
          <w:tab w:val="left" w:pos="855"/>
        </w:tabs>
        <w:spacing w:after="64" w:line="264" w:lineRule="exact"/>
        <w:ind w:right="20"/>
        <w:jc w:val="both"/>
        <w:rPr>
          <w:rFonts w:ascii="Calibri" w:eastAsia="Calibri" w:hAnsi="Calibri" w:cs="Calibri"/>
          <w:sz w:val="22"/>
          <w:szCs w:val="22"/>
        </w:rPr>
      </w:pPr>
      <w:r w:rsidRPr="00EF08E6">
        <w:rPr>
          <w:rFonts w:ascii="Calibri" w:eastAsia="Calibri" w:hAnsi="Calibri" w:cs="Calibri"/>
          <w:sz w:val="22"/>
          <w:szCs w:val="22"/>
        </w:rPr>
        <w:t>кредитный договор (проект кредитного договора) с организацией, предоставляющей кредит принципалу (данное условие не распространяется на муниципальную гарантию, предоставляемую в обеспечение обязательств, по которым невозможно установить бенефициара в момент предоставления гарантии или бенефициарами является неопределенный круг лиц);</w:t>
      </w:r>
    </w:p>
    <w:p w:rsidR="00EF08E6" w:rsidRPr="00EF08E6" w:rsidRDefault="00EF08E6" w:rsidP="00EF08E6">
      <w:pPr>
        <w:numPr>
          <w:ilvl w:val="0"/>
          <w:numId w:val="12"/>
        </w:numPr>
        <w:tabs>
          <w:tab w:val="left" w:pos="855"/>
        </w:tabs>
        <w:spacing w:after="91" w:line="259" w:lineRule="exact"/>
        <w:ind w:right="20"/>
        <w:jc w:val="both"/>
        <w:rPr>
          <w:rFonts w:ascii="Calibri" w:eastAsia="Calibri" w:hAnsi="Calibri" w:cs="Calibri"/>
          <w:sz w:val="22"/>
          <w:szCs w:val="22"/>
        </w:rPr>
      </w:pPr>
      <w:r w:rsidRPr="00EF08E6">
        <w:rPr>
          <w:rFonts w:ascii="Calibri" w:eastAsia="Calibri" w:hAnsi="Calibri" w:cs="Calibri"/>
          <w:sz w:val="22"/>
          <w:szCs w:val="22"/>
        </w:rPr>
        <w:t>документы, устанавливающие полномочия лиц, подписывающих договор о предоставлении муниципальной гарантии;</w:t>
      </w:r>
    </w:p>
    <w:p w:rsidR="00EF08E6" w:rsidRPr="00EF08E6" w:rsidRDefault="00EF08E6" w:rsidP="00EF08E6">
      <w:pPr>
        <w:numPr>
          <w:ilvl w:val="0"/>
          <w:numId w:val="12"/>
        </w:numPr>
        <w:tabs>
          <w:tab w:val="left" w:pos="855"/>
        </w:tabs>
        <w:spacing w:after="79" w:line="220" w:lineRule="exact"/>
        <w:jc w:val="both"/>
        <w:rPr>
          <w:rFonts w:ascii="Calibri" w:eastAsia="Calibri" w:hAnsi="Calibri" w:cs="Calibri"/>
          <w:sz w:val="22"/>
          <w:szCs w:val="22"/>
        </w:rPr>
      </w:pPr>
      <w:r w:rsidRPr="00EF08E6">
        <w:rPr>
          <w:rFonts w:ascii="Calibri" w:eastAsia="Calibri" w:hAnsi="Calibri" w:cs="Calibri"/>
          <w:sz w:val="22"/>
          <w:szCs w:val="22"/>
        </w:rPr>
        <w:t>нотариально заверенные учредительные документы принципала;</w:t>
      </w:r>
    </w:p>
    <w:p w:rsidR="00EF08E6" w:rsidRPr="00EF08E6" w:rsidRDefault="00EF08E6" w:rsidP="00EF08E6">
      <w:pPr>
        <w:numPr>
          <w:ilvl w:val="0"/>
          <w:numId w:val="12"/>
        </w:numPr>
        <w:tabs>
          <w:tab w:val="left" w:pos="855"/>
        </w:tabs>
        <w:spacing w:after="56" w:line="264" w:lineRule="exact"/>
        <w:ind w:right="20"/>
        <w:jc w:val="both"/>
        <w:rPr>
          <w:rFonts w:ascii="Calibri" w:eastAsia="Calibri" w:hAnsi="Calibri" w:cs="Calibri"/>
          <w:sz w:val="22"/>
          <w:szCs w:val="22"/>
        </w:rPr>
      </w:pPr>
      <w:r w:rsidRPr="00EF08E6">
        <w:rPr>
          <w:rFonts w:ascii="Calibri" w:eastAsia="Calibri" w:hAnsi="Calibri" w:cs="Calibri"/>
          <w:sz w:val="22"/>
          <w:szCs w:val="22"/>
        </w:rPr>
        <w:t>нотариально заверенную копию документа, подтверждающего факт внесения записи о принципале в Единый государственный реестр юридических лиц;</w:t>
      </w:r>
    </w:p>
    <w:p w:rsidR="00EF08E6" w:rsidRPr="00EF08E6" w:rsidRDefault="00EF08E6" w:rsidP="00EF08E6">
      <w:pPr>
        <w:numPr>
          <w:ilvl w:val="0"/>
          <w:numId w:val="12"/>
        </w:numPr>
        <w:tabs>
          <w:tab w:val="left" w:pos="855"/>
        </w:tabs>
        <w:spacing w:after="60" w:line="269" w:lineRule="exact"/>
        <w:ind w:right="20"/>
        <w:jc w:val="both"/>
        <w:rPr>
          <w:rFonts w:ascii="Calibri" w:eastAsia="Calibri" w:hAnsi="Calibri" w:cs="Calibri"/>
          <w:sz w:val="22"/>
          <w:szCs w:val="22"/>
        </w:rPr>
      </w:pPr>
      <w:r w:rsidRPr="00EF08E6">
        <w:rPr>
          <w:rFonts w:ascii="Calibri" w:eastAsia="Calibri" w:hAnsi="Calibri" w:cs="Calibri"/>
          <w:sz w:val="22"/>
          <w:szCs w:val="22"/>
        </w:rPr>
        <w:t>карточку с образцами подписей уполномоченных лиц, подписывающих договор о предоставлении муниципальной гарантии, с образцом оттиска печати принципала;</w:t>
      </w:r>
    </w:p>
    <w:p w:rsidR="00EF08E6" w:rsidRPr="00EF08E6" w:rsidRDefault="00EF08E6" w:rsidP="00EF08E6">
      <w:pPr>
        <w:numPr>
          <w:ilvl w:val="0"/>
          <w:numId w:val="12"/>
        </w:numPr>
        <w:tabs>
          <w:tab w:val="left" w:pos="855"/>
        </w:tabs>
        <w:spacing w:after="60" w:line="269" w:lineRule="exact"/>
        <w:ind w:right="20"/>
        <w:jc w:val="both"/>
        <w:rPr>
          <w:rFonts w:ascii="Calibri" w:eastAsia="Calibri" w:hAnsi="Calibri" w:cs="Calibri"/>
          <w:sz w:val="22"/>
          <w:szCs w:val="22"/>
        </w:rPr>
      </w:pPr>
      <w:r w:rsidRPr="00EF08E6">
        <w:rPr>
          <w:rFonts w:ascii="Calibri" w:eastAsia="Calibri" w:hAnsi="Calibri" w:cs="Calibri"/>
          <w:sz w:val="22"/>
          <w:szCs w:val="22"/>
        </w:rPr>
        <w:t>справку налогового органа об отсутствии просроченной задолженности принципала по уплате налогов и сборов в бюджетную систему Российской Федерации;</w:t>
      </w:r>
    </w:p>
    <w:p w:rsidR="00EF08E6" w:rsidRPr="00EF08E6" w:rsidRDefault="00EF08E6" w:rsidP="00EF08E6">
      <w:pPr>
        <w:numPr>
          <w:ilvl w:val="0"/>
          <w:numId w:val="12"/>
        </w:numPr>
        <w:tabs>
          <w:tab w:val="left" w:pos="855"/>
        </w:tabs>
        <w:spacing w:after="64" w:line="269" w:lineRule="exact"/>
        <w:ind w:right="20"/>
        <w:jc w:val="both"/>
        <w:rPr>
          <w:rFonts w:ascii="Calibri" w:eastAsia="Calibri" w:hAnsi="Calibri" w:cs="Calibri"/>
          <w:sz w:val="22"/>
          <w:szCs w:val="22"/>
        </w:rPr>
      </w:pPr>
      <w:r w:rsidRPr="00EF08E6">
        <w:rPr>
          <w:rFonts w:ascii="Calibri" w:eastAsia="Calibri" w:hAnsi="Calibri" w:cs="Calibri"/>
          <w:sz w:val="22"/>
          <w:szCs w:val="22"/>
        </w:rPr>
        <w:t>справку Арбитражного суда Самарской области об отсутствии в отношении принципала дела о банкротстве;</w:t>
      </w:r>
    </w:p>
    <w:p w:rsidR="00EF08E6" w:rsidRPr="00EF08E6" w:rsidRDefault="00EF08E6" w:rsidP="00EF08E6">
      <w:pPr>
        <w:numPr>
          <w:ilvl w:val="0"/>
          <w:numId w:val="12"/>
        </w:numPr>
        <w:tabs>
          <w:tab w:val="left" w:pos="855"/>
        </w:tabs>
        <w:spacing w:after="56" w:line="264" w:lineRule="exact"/>
        <w:ind w:right="20"/>
        <w:jc w:val="both"/>
        <w:rPr>
          <w:rFonts w:ascii="Calibri" w:eastAsia="Calibri" w:hAnsi="Calibri" w:cs="Calibri"/>
          <w:sz w:val="22"/>
          <w:szCs w:val="22"/>
        </w:rPr>
      </w:pPr>
      <w:r w:rsidRPr="00EF08E6">
        <w:rPr>
          <w:rFonts w:ascii="Calibri" w:eastAsia="Calibri" w:hAnsi="Calibri" w:cs="Calibri"/>
          <w:sz w:val="22"/>
          <w:szCs w:val="22"/>
        </w:rPr>
        <w:lastRenderedPageBreak/>
        <w:t>справку принципала о наличии и размере ранее предоставленных отсрочек (рассрочек) платежей по федеральным, региональным и местным налогам, срок действия которых не истек к моменту подачи обращения;</w:t>
      </w:r>
    </w:p>
    <w:p w:rsidR="00EF08E6" w:rsidRPr="00EF08E6" w:rsidRDefault="00EF08E6" w:rsidP="00EF08E6">
      <w:pPr>
        <w:numPr>
          <w:ilvl w:val="0"/>
          <w:numId w:val="12"/>
        </w:numPr>
        <w:tabs>
          <w:tab w:val="left" w:pos="855"/>
        </w:tabs>
        <w:spacing w:after="60" w:line="269" w:lineRule="exact"/>
        <w:ind w:right="20"/>
        <w:jc w:val="both"/>
        <w:rPr>
          <w:rFonts w:ascii="Calibri" w:eastAsia="Calibri" w:hAnsi="Calibri" w:cs="Calibri"/>
          <w:sz w:val="22"/>
          <w:szCs w:val="22"/>
        </w:rPr>
      </w:pPr>
      <w:r w:rsidRPr="00EF08E6">
        <w:rPr>
          <w:rFonts w:ascii="Calibri" w:eastAsia="Calibri" w:hAnsi="Calibri" w:cs="Calibri"/>
          <w:sz w:val="22"/>
          <w:szCs w:val="22"/>
        </w:rPr>
        <w:t>документы, подтверждающие наличие обеспечения исполнения своего обязательства перед гарантом в случае наступления гарантийного случая (в случае предоставления регрессной гарантии).</w:t>
      </w:r>
    </w:p>
    <w:p w:rsidR="00EF08E6" w:rsidRPr="00EF08E6" w:rsidRDefault="00EF08E6" w:rsidP="00EF08E6">
      <w:pPr>
        <w:spacing w:after="60" w:line="269" w:lineRule="exact"/>
        <w:ind w:left="20" w:right="20" w:firstLine="540"/>
        <w:jc w:val="both"/>
        <w:rPr>
          <w:rFonts w:ascii="Calibri" w:eastAsia="Calibri" w:hAnsi="Calibri" w:cs="Calibri"/>
          <w:sz w:val="22"/>
          <w:szCs w:val="22"/>
        </w:rPr>
      </w:pPr>
      <w:r w:rsidRPr="00EF08E6">
        <w:rPr>
          <w:rFonts w:ascii="Calibri" w:eastAsia="Calibri" w:hAnsi="Calibri" w:cs="Calibri"/>
          <w:sz w:val="22"/>
          <w:szCs w:val="22"/>
        </w:rPr>
        <w:t xml:space="preserve">Способами обеспечения исполнения обязательств юридического лица могут быть только банковские гарантии, поручительства, залог имущества в размере не менее 100 процентов предоставляемой муниципальной гарантии. Обеспечение исполнения обязательств должно иметь высокую степень ликвидности. Оценка имущества, предоставляемого в залог, осуществляется в соответствии с законодательством Российской Федерации. Оценка надежности (ликвидности) банковской гарантии, поручительства осуществляется финансовым органом администрации сельского поселения Васильевка муниципального района </w:t>
      </w:r>
      <w:proofErr w:type="gramStart"/>
      <w:r w:rsidRPr="00EF08E6">
        <w:rPr>
          <w:rFonts w:ascii="Calibri" w:eastAsia="Calibri" w:hAnsi="Calibri" w:cs="Calibri"/>
          <w:sz w:val="22"/>
          <w:szCs w:val="22"/>
        </w:rPr>
        <w:t>Ставропольский</w:t>
      </w:r>
      <w:proofErr w:type="gramEnd"/>
      <w:r w:rsidRPr="00EF08E6">
        <w:rPr>
          <w:rFonts w:ascii="Calibri" w:eastAsia="Calibri" w:hAnsi="Calibri" w:cs="Calibri"/>
          <w:sz w:val="22"/>
          <w:szCs w:val="22"/>
        </w:rPr>
        <w:t>;</w:t>
      </w:r>
    </w:p>
    <w:p w:rsidR="00EF08E6" w:rsidRPr="00EF08E6" w:rsidRDefault="00EF08E6" w:rsidP="00EF08E6">
      <w:pPr>
        <w:numPr>
          <w:ilvl w:val="0"/>
          <w:numId w:val="12"/>
        </w:numPr>
        <w:tabs>
          <w:tab w:val="left" w:pos="855"/>
        </w:tabs>
        <w:spacing w:after="56" w:line="269" w:lineRule="exact"/>
        <w:ind w:right="20"/>
        <w:jc w:val="both"/>
        <w:rPr>
          <w:rFonts w:ascii="Calibri" w:eastAsia="Calibri" w:hAnsi="Calibri" w:cs="Calibri"/>
          <w:sz w:val="22"/>
          <w:szCs w:val="22"/>
        </w:rPr>
      </w:pPr>
      <w:proofErr w:type="gramStart"/>
      <w:r w:rsidRPr="00EF08E6">
        <w:rPr>
          <w:rFonts w:ascii="Calibri" w:eastAsia="Calibri" w:hAnsi="Calibri" w:cs="Calibri"/>
          <w:sz w:val="22"/>
          <w:szCs w:val="22"/>
        </w:rPr>
        <w:t>годовые отчеты за последние три финансовых года, включающие бухгалтерские балансы с приложениями, отчеты о прибылях и убытках и пояснительные записки, составленные в соответствии с требованиями Министерства финансов Российской Федерации, а также бухгалтерский баланс с приложениями за отчетный период, предшествующий дате подачи заявления, с отметкой территориального органа Федеральной налоговой службы Российской Федерации об их принятии;</w:t>
      </w:r>
      <w:proofErr w:type="gramEnd"/>
    </w:p>
    <w:p w:rsidR="00EF08E6" w:rsidRPr="00EF08E6" w:rsidRDefault="00EF08E6" w:rsidP="00EF08E6">
      <w:pPr>
        <w:numPr>
          <w:ilvl w:val="0"/>
          <w:numId w:val="12"/>
        </w:numPr>
        <w:tabs>
          <w:tab w:val="left" w:pos="855"/>
        </w:tabs>
        <w:spacing w:after="64" w:line="274" w:lineRule="exact"/>
        <w:ind w:right="20"/>
        <w:jc w:val="both"/>
        <w:rPr>
          <w:rFonts w:ascii="Calibri" w:eastAsia="Calibri" w:hAnsi="Calibri" w:cs="Calibri"/>
          <w:sz w:val="22"/>
          <w:szCs w:val="22"/>
        </w:rPr>
      </w:pPr>
      <w:r w:rsidRPr="00EF08E6">
        <w:rPr>
          <w:rFonts w:ascii="Calibri" w:eastAsia="Calibri" w:hAnsi="Calibri" w:cs="Calibri"/>
          <w:sz w:val="22"/>
          <w:szCs w:val="22"/>
        </w:rPr>
        <w:t>аудиторские заключения по результатам аудита годовой бухгалтерской отчетности за последние два финансовых года;</w:t>
      </w:r>
    </w:p>
    <w:p w:rsidR="00EF08E6" w:rsidRPr="00EF08E6" w:rsidRDefault="00EF08E6" w:rsidP="00EF08E6">
      <w:pPr>
        <w:numPr>
          <w:ilvl w:val="0"/>
          <w:numId w:val="12"/>
        </w:numPr>
        <w:tabs>
          <w:tab w:val="left" w:pos="855"/>
        </w:tabs>
        <w:spacing w:after="56" w:line="269" w:lineRule="exact"/>
        <w:ind w:right="20"/>
        <w:jc w:val="both"/>
        <w:rPr>
          <w:rFonts w:ascii="Calibri" w:eastAsia="Calibri" w:hAnsi="Calibri" w:cs="Calibri"/>
          <w:sz w:val="22"/>
          <w:szCs w:val="22"/>
        </w:rPr>
      </w:pPr>
      <w:r w:rsidRPr="00EF08E6">
        <w:rPr>
          <w:rFonts w:ascii="Calibri" w:eastAsia="Calibri" w:hAnsi="Calibri" w:cs="Calibri"/>
          <w:sz w:val="22"/>
          <w:szCs w:val="22"/>
        </w:rPr>
        <w:t>расшифровки задолженности по кредитам банков на дату подачи заявления с указанием кредиторов, величины долга, дат получения и погашения кредитов, видов их обеспечения, процентной ставки, периодичности погашения, сумм просроченных обязательств, включая проценты и штрафы;</w:t>
      </w:r>
    </w:p>
    <w:p w:rsidR="00EF08E6" w:rsidRPr="00EF08E6" w:rsidRDefault="00EF08E6" w:rsidP="00EF08E6">
      <w:pPr>
        <w:numPr>
          <w:ilvl w:val="0"/>
          <w:numId w:val="12"/>
        </w:numPr>
        <w:tabs>
          <w:tab w:val="left" w:pos="1076"/>
        </w:tabs>
        <w:spacing w:after="103" w:line="274" w:lineRule="exact"/>
        <w:ind w:right="20"/>
        <w:jc w:val="both"/>
        <w:rPr>
          <w:rFonts w:ascii="Calibri" w:eastAsia="Calibri" w:hAnsi="Calibri" w:cs="Calibri"/>
          <w:sz w:val="22"/>
          <w:szCs w:val="22"/>
        </w:rPr>
      </w:pPr>
      <w:r w:rsidRPr="00EF08E6">
        <w:rPr>
          <w:rFonts w:ascii="Calibri" w:eastAsia="Calibri" w:hAnsi="Calibri" w:cs="Calibri"/>
          <w:sz w:val="22"/>
          <w:szCs w:val="22"/>
        </w:rPr>
        <w:t>нотариально заверенную копию лицензии на осуществление хозяйственной деятельности в случае, когда для занятия соответствующим видом деятельности необходима лицензия в соответствии с законодательством Российской Федерации о лицензировании.</w:t>
      </w:r>
    </w:p>
    <w:p w:rsidR="00EF08E6" w:rsidRPr="00EF08E6" w:rsidRDefault="00EF08E6" w:rsidP="00EF08E6">
      <w:pPr>
        <w:numPr>
          <w:ilvl w:val="0"/>
          <w:numId w:val="11"/>
        </w:numPr>
        <w:tabs>
          <w:tab w:val="left" w:pos="1231"/>
        </w:tabs>
        <w:spacing w:line="220" w:lineRule="exact"/>
        <w:jc w:val="both"/>
        <w:rPr>
          <w:rFonts w:ascii="Calibri" w:eastAsia="Calibri" w:hAnsi="Calibri" w:cs="Calibri"/>
          <w:sz w:val="22"/>
          <w:szCs w:val="22"/>
        </w:rPr>
      </w:pPr>
      <w:r w:rsidRPr="00EF08E6">
        <w:rPr>
          <w:rFonts w:ascii="Calibri" w:eastAsia="Calibri" w:hAnsi="Calibri" w:cs="Calibri"/>
          <w:sz w:val="22"/>
          <w:szCs w:val="22"/>
        </w:rPr>
        <w:t>На основании представленных документов финансовый орган администрации</w:t>
      </w:r>
    </w:p>
    <w:p w:rsidR="00EF08E6" w:rsidRPr="00EF08E6" w:rsidRDefault="00EF08E6" w:rsidP="00EF08E6">
      <w:pPr>
        <w:spacing w:line="264" w:lineRule="exact"/>
        <w:ind w:left="20" w:right="20"/>
        <w:jc w:val="both"/>
        <w:rPr>
          <w:rFonts w:ascii="Calibri" w:eastAsia="Calibri" w:hAnsi="Calibri" w:cs="Calibri"/>
          <w:sz w:val="21"/>
          <w:szCs w:val="21"/>
        </w:rPr>
      </w:pPr>
      <w:r w:rsidRPr="00EF08E6">
        <w:rPr>
          <w:rFonts w:ascii="Calibri" w:eastAsia="Calibri" w:hAnsi="Calibri" w:cs="Calibri"/>
          <w:sz w:val="21"/>
          <w:szCs w:val="21"/>
        </w:rPr>
        <w:t>сельского поселения Тимофеевка муниципального района Ставропольский проводит анализ финансового состояния принципала в порядке, установленном правовым актом администрации сельского поселения Тимофеевка муниципального района Ставропольский.</w:t>
      </w:r>
    </w:p>
    <w:p w:rsidR="00EF08E6" w:rsidRPr="00EF08E6" w:rsidRDefault="00EF08E6" w:rsidP="00EF08E6">
      <w:pPr>
        <w:numPr>
          <w:ilvl w:val="0"/>
          <w:numId w:val="13"/>
        </w:numPr>
        <w:tabs>
          <w:tab w:val="left" w:pos="1095"/>
        </w:tabs>
        <w:spacing w:line="346" w:lineRule="exact"/>
        <w:jc w:val="both"/>
        <w:rPr>
          <w:rFonts w:ascii="Calibri" w:eastAsia="Calibri" w:hAnsi="Calibri" w:cs="Calibri"/>
          <w:sz w:val="21"/>
          <w:szCs w:val="21"/>
        </w:rPr>
      </w:pPr>
      <w:r w:rsidRPr="00EF08E6">
        <w:rPr>
          <w:rFonts w:ascii="Calibri" w:eastAsia="Calibri" w:hAnsi="Calibri" w:cs="Calibri"/>
          <w:sz w:val="21"/>
          <w:szCs w:val="21"/>
        </w:rPr>
        <w:t>Основанием для отказа в предоставлении муниципальной гарантии являются:</w:t>
      </w:r>
    </w:p>
    <w:p w:rsidR="00EF08E6" w:rsidRPr="00EF08E6" w:rsidRDefault="00EF08E6" w:rsidP="00EF08E6">
      <w:pPr>
        <w:numPr>
          <w:ilvl w:val="0"/>
          <w:numId w:val="14"/>
        </w:numPr>
        <w:tabs>
          <w:tab w:val="left" w:pos="678"/>
        </w:tabs>
        <w:spacing w:line="346" w:lineRule="exact"/>
        <w:jc w:val="both"/>
        <w:rPr>
          <w:rFonts w:ascii="Calibri" w:eastAsia="Calibri" w:hAnsi="Calibri" w:cs="Calibri"/>
          <w:sz w:val="21"/>
          <w:szCs w:val="21"/>
        </w:rPr>
      </w:pPr>
      <w:r w:rsidRPr="00EF08E6">
        <w:rPr>
          <w:rFonts w:ascii="Calibri" w:eastAsia="Calibri" w:hAnsi="Calibri" w:cs="Calibri"/>
          <w:sz w:val="21"/>
          <w:szCs w:val="21"/>
        </w:rPr>
        <w:t>представление неполного пакета документов;</w:t>
      </w:r>
    </w:p>
    <w:p w:rsidR="00EF08E6" w:rsidRPr="00EF08E6" w:rsidRDefault="00EF08E6" w:rsidP="00EF08E6">
      <w:pPr>
        <w:numPr>
          <w:ilvl w:val="0"/>
          <w:numId w:val="14"/>
        </w:numPr>
        <w:tabs>
          <w:tab w:val="left" w:pos="678"/>
        </w:tabs>
        <w:spacing w:line="346" w:lineRule="exact"/>
        <w:jc w:val="both"/>
        <w:rPr>
          <w:rFonts w:ascii="Calibri" w:eastAsia="Calibri" w:hAnsi="Calibri" w:cs="Calibri"/>
          <w:sz w:val="21"/>
          <w:szCs w:val="21"/>
        </w:rPr>
      </w:pPr>
      <w:r w:rsidRPr="00EF08E6">
        <w:rPr>
          <w:rFonts w:ascii="Calibri" w:eastAsia="Calibri" w:hAnsi="Calibri" w:cs="Calibri"/>
          <w:sz w:val="21"/>
          <w:szCs w:val="21"/>
        </w:rPr>
        <w:t>неудовлетворительное финансовое состояние получателя муниципальной гарантии;</w:t>
      </w:r>
    </w:p>
    <w:p w:rsidR="00EF08E6" w:rsidRPr="00EF08E6" w:rsidRDefault="00EF08E6" w:rsidP="00EF08E6">
      <w:pPr>
        <w:numPr>
          <w:ilvl w:val="0"/>
          <w:numId w:val="14"/>
        </w:numPr>
        <w:tabs>
          <w:tab w:val="left" w:pos="678"/>
        </w:tabs>
        <w:spacing w:line="346" w:lineRule="exact"/>
        <w:jc w:val="both"/>
        <w:rPr>
          <w:rFonts w:ascii="Calibri" w:eastAsia="Calibri" w:hAnsi="Calibri" w:cs="Calibri"/>
          <w:sz w:val="21"/>
          <w:szCs w:val="21"/>
        </w:rPr>
      </w:pPr>
      <w:r w:rsidRPr="00EF08E6">
        <w:rPr>
          <w:rFonts w:ascii="Calibri" w:eastAsia="Calibri" w:hAnsi="Calibri" w:cs="Calibri"/>
          <w:sz w:val="21"/>
          <w:szCs w:val="21"/>
        </w:rPr>
        <w:t>отсутствие надлежащего обеспечения муниципальной гарантии.</w:t>
      </w:r>
    </w:p>
    <w:p w:rsidR="00EF08E6" w:rsidRPr="00EF08E6" w:rsidRDefault="00EF08E6" w:rsidP="00EF08E6">
      <w:pPr>
        <w:numPr>
          <w:ilvl w:val="0"/>
          <w:numId w:val="13"/>
        </w:numPr>
        <w:tabs>
          <w:tab w:val="left" w:pos="1095"/>
        </w:tabs>
        <w:spacing w:after="60" w:line="269" w:lineRule="exact"/>
        <w:ind w:right="20"/>
        <w:jc w:val="both"/>
        <w:rPr>
          <w:rFonts w:ascii="Calibri" w:eastAsia="Calibri" w:hAnsi="Calibri" w:cs="Calibri"/>
          <w:sz w:val="21"/>
          <w:szCs w:val="21"/>
        </w:rPr>
      </w:pPr>
      <w:r w:rsidRPr="00EF08E6">
        <w:rPr>
          <w:rFonts w:ascii="Calibri" w:eastAsia="Calibri" w:hAnsi="Calibri" w:cs="Calibri"/>
          <w:sz w:val="21"/>
          <w:szCs w:val="21"/>
        </w:rPr>
        <w:t>Предоставление муниципальной гарантии оформляется договором о предоставлении муниципальной гарантии, в котором должно быть указано обязательство, обеспечиваемое гарантией.</w:t>
      </w:r>
    </w:p>
    <w:p w:rsidR="00EF08E6" w:rsidRPr="00EF08E6" w:rsidRDefault="00EF08E6" w:rsidP="00EF08E6">
      <w:pPr>
        <w:numPr>
          <w:ilvl w:val="0"/>
          <w:numId w:val="13"/>
        </w:numPr>
        <w:tabs>
          <w:tab w:val="left" w:pos="1095"/>
        </w:tabs>
        <w:spacing w:after="64" w:line="269" w:lineRule="exact"/>
        <w:ind w:right="20"/>
        <w:jc w:val="both"/>
        <w:rPr>
          <w:rFonts w:ascii="Calibri" w:eastAsia="Calibri" w:hAnsi="Calibri" w:cs="Calibri"/>
          <w:sz w:val="21"/>
          <w:szCs w:val="21"/>
        </w:rPr>
      </w:pPr>
      <w:r w:rsidRPr="00EF08E6">
        <w:rPr>
          <w:rFonts w:ascii="Calibri" w:eastAsia="Calibri" w:hAnsi="Calibri" w:cs="Calibri"/>
          <w:sz w:val="21"/>
          <w:szCs w:val="21"/>
        </w:rPr>
        <w:t>Исполнение требования бенефициара об уплате денежной суммы по муниципальной гарантии осуществляется в соответствии с нормами Бюджетного кодекса Российской Федерации.</w:t>
      </w:r>
    </w:p>
    <w:p w:rsidR="00EF08E6" w:rsidRPr="00EF08E6" w:rsidRDefault="00EF08E6" w:rsidP="00EF08E6">
      <w:pPr>
        <w:numPr>
          <w:ilvl w:val="0"/>
          <w:numId w:val="13"/>
        </w:numPr>
        <w:tabs>
          <w:tab w:val="left" w:pos="1095"/>
        </w:tabs>
        <w:spacing w:after="403" w:line="264" w:lineRule="exact"/>
        <w:ind w:right="20"/>
        <w:jc w:val="both"/>
        <w:rPr>
          <w:rFonts w:ascii="Calibri" w:eastAsia="Calibri" w:hAnsi="Calibri" w:cs="Calibri"/>
          <w:sz w:val="21"/>
          <w:szCs w:val="21"/>
        </w:rPr>
      </w:pPr>
      <w:r w:rsidRPr="00EF08E6">
        <w:rPr>
          <w:rFonts w:ascii="Calibri" w:eastAsia="Calibri" w:hAnsi="Calibri" w:cs="Calibri"/>
          <w:sz w:val="21"/>
          <w:szCs w:val="21"/>
        </w:rPr>
        <w:t>Порядок и сроки возмещения принципалом гаранту в порядке регресса сумм, уплаченных гарантом во исполнение обязательств по гарантии, определяется договором между гарантом и принципалом.</w:t>
      </w:r>
    </w:p>
    <w:p w:rsidR="00EF08E6" w:rsidRPr="00EF08E6" w:rsidRDefault="00EF08E6" w:rsidP="00EF08E6">
      <w:pPr>
        <w:spacing w:after="381" w:line="210" w:lineRule="exact"/>
        <w:ind w:left="60"/>
        <w:jc w:val="center"/>
        <w:rPr>
          <w:rFonts w:ascii="Calibri" w:eastAsia="Calibri" w:hAnsi="Calibri" w:cs="Calibri"/>
          <w:sz w:val="21"/>
          <w:szCs w:val="21"/>
        </w:rPr>
      </w:pPr>
      <w:r w:rsidRPr="00EF08E6">
        <w:rPr>
          <w:rFonts w:ascii="Calibri" w:eastAsia="Calibri" w:hAnsi="Calibri" w:cs="Calibri"/>
          <w:sz w:val="21"/>
          <w:szCs w:val="21"/>
        </w:rPr>
        <w:t>VI. Управление муниципальным долгом</w:t>
      </w:r>
    </w:p>
    <w:p w:rsidR="00EF08E6" w:rsidRPr="00EF08E6" w:rsidRDefault="00EF08E6" w:rsidP="00EF08E6">
      <w:pPr>
        <w:numPr>
          <w:ilvl w:val="1"/>
          <w:numId w:val="13"/>
        </w:numPr>
        <w:tabs>
          <w:tab w:val="left" w:pos="1095"/>
        </w:tabs>
        <w:spacing w:after="60" w:line="269" w:lineRule="exact"/>
        <w:ind w:right="20"/>
        <w:jc w:val="both"/>
        <w:rPr>
          <w:rFonts w:ascii="Calibri" w:eastAsia="Calibri" w:hAnsi="Calibri" w:cs="Calibri"/>
          <w:sz w:val="21"/>
          <w:szCs w:val="21"/>
        </w:rPr>
      </w:pPr>
      <w:r w:rsidRPr="00EF08E6">
        <w:rPr>
          <w:rFonts w:ascii="Calibri" w:eastAsia="Calibri" w:hAnsi="Calibri" w:cs="Calibri"/>
          <w:sz w:val="21"/>
          <w:szCs w:val="21"/>
        </w:rPr>
        <w:t xml:space="preserve">Управление муниципальным долгом осуществляется администрацией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в соответствии с Уставом сельского поселении Тимофеевка муниципального района Ставропольский.</w:t>
      </w:r>
    </w:p>
    <w:p w:rsidR="00EF08E6" w:rsidRPr="00EF08E6" w:rsidRDefault="00EF08E6" w:rsidP="00EF08E6">
      <w:pPr>
        <w:numPr>
          <w:ilvl w:val="1"/>
          <w:numId w:val="13"/>
        </w:numPr>
        <w:tabs>
          <w:tab w:val="left" w:pos="1095"/>
        </w:tabs>
        <w:spacing w:after="60" w:line="269" w:lineRule="exact"/>
        <w:ind w:right="20"/>
        <w:jc w:val="both"/>
        <w:rPr>
          <w:rFonts w:ascii="Calibri" w:eastAsia="Calibri" w:hAnsi="Calibri" w:cs="Calibri"/>
          <w:sz w:val="21"/>
          <w:szCs w:val="21"/>
        </w:rPr>
      </w:pPr>
      <w:r w:rsidRPr="00EF08E6">
        <w:rPr>
          <w:rFonts w:ascii="Calibri" w:eastAsia="Calibri" w:hAnsi="Calibri" w:cs="Calibri"/>
          <w:sz w:val="21"/>
          <w:szCs w:val="21"/>
        </w:rPr>
        <w:t>Долговые обязательства полностью и без условий обеспечиваются всем муниципальным имуществом, составляющим муниципальную казну, и исполняются за счет средств бюджета.</w:t>
      </w:r>
    </w:p>
    <w:p w:rsidR="00EF08E6" w:rsidRPr="00EF08E6" w:rsidRDefault="00EF08E6" w:rsidP="00EF08E6">
      <w:pPr>
        <w:numPr>
          <w:ilvl w:val="1"/>
          <w:numId w:val="13"/>
        </w:numPr>
        <w:tabs>
          <w:tab w:val="left" w:pos="1095"/>
        </w:tabs>
        <w:spacing w:after="107" w:line="269" w:lineRule="exact"/>
        <w:ind w:right="20"/>
        <w:jc w:val="both"/>
        <w:rPr>
          <w:rFonts w:ascii="Calibri" w:eastAsia="Calibri" w:hAnsi="Calibri" w:cs="Calibri"/>
          <w:sz w:val="21"/>
          <w:szCs w:val="21"/>
        </w:rPr>
      </w:pPr>
      <w:r w:rsidRPr="00EF08E6">
        <w:rPr>
          <w:rFonts w:ascii="Calibri" w:eastAsia="Calibri" w:hAnsi="Calibri" w:cs="Calibri"/>
          <w:sz w:val="21"/>
          <w:szCs w:val="21"/>
        </w:rPr>
        <w:lastRenderedPageBreak/>
        <w:t>Структура муниципального долга представляет собой группировку долговых обязательств по установленным настоящим пунктом видам долговых обязательств.</w:t>
      </w:r>
    </w:p>
    <w:p w:rsidR="00EF08E6" w:rsidRPr="00EF08E6" w:rsidRDefault="00EF08E6" w:rsidP="00EF08E6">
      <w:pPr>
        <w:spacing w:after="21" w:line="210" w:lineRule="exact"/>
        <w:ind w:left="20" w:firstLine="520"/>
        <w:jc w:val="both"/>
        <w:rPr>
          <w:rFonts w:ascii="Calibri" w:eastAsia="Calibri" w:hAnsi="Calibri" w:cs="Calibri"/>
          <w:sz w:val="21"/>
          <w:szCs w:val="21"/>
        </w:rPr>
      </w:pPr>
      <w:r w:rsidRPr="00EF08E6">
        <w:rPr>
          <w:rFonts w:ascii="Calibri" w:eastAsia="Calibri" w:hAnsi="Calibri" w:cs="Calibri"/>
          <w:sz w:val="21"/>
          <w:szCs w:val="21"/>
        </w:rPr>
        <w:t xml:space="preserve">Долговые обязательства могут существовать в виде обязательств </w:t>
      </w:r>
      <w:proofErr w:type="gramStart"/>
      <w:r w:rsidRPr="00EF08E6">
        <w:rPr>
          <w:rFonts w:ascii="Calibri" w:eastAsia="Calibri" w:hAnsi="Calibri" w:cs="Calibri"/>
          <w:sz w:val="21"/>
          <w:szCs w:val="21"/>
        </w:rPr>
        <w:t>по</w:t>
      </w:r>
      <w:proofErr w:type="gramEnd"/>
      <w:r w:rsidRPr="00EF08E6">
        <w:rPr>
          <w:rFonts w:ascii="Calibri" w:eastAsia="Calibri" w:hAnsi="Calibri" w:cs="Calibri"/>
          <w:sz w:val="21"/>
          <w:szCs w:val="21"/>
        </w:rPr>
        <w:t>:</w:t>
      </w:r>
    </w:p>
    <w:p w:rsidR="00EF08E6" w:rsidRPr="00EF08E6" w:rsidRDefault="00EF08E6" w:rsidP="00EF08E6">
      <w:pPr>
        <w:spacing w:after="107" w:line="269" w:lineRule="exact"/>
        <w:ind w:left="20" w:right="20" w:firstLine="860"/>
        <w:rPr>
          <w:rFonts w:ascii="Calibri" w:eastAsia="Calibri" w:hAnsi="Calibri" w:cs="Calibri"/>
          <w:sz w:val="21"/>
          <w:szCs w:val="21"/>
        </w:rPr>
      </w:pPr>
      <w:r w:rsidRPr="00EF08E6">
        <w:rPr>
          <w:rFonts w:ascii="Calibri" w:eastAsia="Calibri" w:hAnsi="Calibri" w:cs="Calibri"/>
          <w:sz w:val="21"/>
          <w:szCs w:val="21"/>
        </w:rPr>
        <w:t xml:space="preserve">ценным бумагам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(муниципальным ценным бумагам);</w:t>
      </w:r>
    </w:p>
    <w:p w:rsidR="00EF08E6" w:rsidRPr="00EF08E6" w:rsidRDefault="00EF08E6" w:rsidP="00EF08E6">
      <w:pPr>
        <w:numPr>
          <w:ilvl w:val="0"/>
          <w:numId w:val="14"/>
        </w:numPr>
        <w:tabs>
          <w:tab w:val="left" w:pos="678"/>
        </w:tabs>
        <w:spacing w:after="68" w:line="210" w:lineRule="exact"/>
        <w:jc w:val="both"/>
        <w:rPr>
          <w:rFonts w:ascii="Calibri" w:eastAsia="Calibri" w:hAnsi="Calibri" w:cs="Calibri"/>
          <w:sz w:val="21"/>
          <w:szCs w:val="21"/>
        </w:rPr>
      </w:pPr>
      <w:r w:rsidRPr="00EF08E6">
        <w:rPr>
          <w:rFonts w:ascii="Calibri" w:eastAsia="Calibri" w:hAnsi="Calibri" w:cs="Calibri"/>
          <w:sz w:val="21"/>
          <w:szCs w:val="21"/>
        </w:rPr>
        <w:t>бюджетным кредитам, привлеченным из бюджета Самарской области;</w:t>
      </w:r>
    </w:p>
    <w:p w:rsidR="00EF08E6" w:rsidRPr="00EF08E6" w:rsidRDefault="00EF08E6" w:rsidP="00EF08E6">
      <w:pPr>
        <w:numPr>
          <w:ilvl w:val="0"/>
          <w:numId w:val="14"/>
        </w:numPr>
        <w:tabs>
          <w:tab w:val="left" w:pos="678"/>
        </w:tabs>
        <w:spacing w:after="17" w:line="210" w:lineRule="exact"/>
        <w:jc w:val="both"/>
        <w:rPr>
          <w:rFonts w:ascii="Calibri" w:eastAsia="Calibri" w:hAnsi="Calibri" w:cs="Calibri"/>
          <w:sz w:val="21"/>
          <w:szCs w:val="21"/>
        </w:rPr>
      </w:pPr>
      <w:r w:rsidRPr="00EF08E6">
        <w:rPr>
          <w:rFonts w:ascii="Calibri" w:eastAsia="Calibri" w:hAnsi="Calibri" w:cs="Calibri"/>
          <w:sz w:val="21"/>
          <w:szCs w:val="21"/>
        </w:rPr>
        <w:t>кредитам, полученным городским округом от кредитных организаций;</w:t>
      </w:r>
    </w:p>
    <w:p w:rsidR="00EF08E6" w:rsidRPr="00EF08E6" w:rsidRDefault="00EF08E6" w:rsidP="00EF08E6">
      <w:pPr>
        <w:numPr>
          <w:ilvl w:val="0"/>
          <w:numId w:val="14"/>
        </w:numPr>
        <w:tabs>
          <w:tab w:val="left" w:pos="678"/>
        </w:tabs>
        <w:spacing w:after="64" w:line="274" w:lineRule="exact"/>
        <w:ind w:right="20"/>
        <w:jc w:val="both"/>
        <w:rPr>
          <w:rFonts w:ascii="Calibri" w:eastAsia="Calibri" w:hAnsi="Calibri" w:cs="Calibri"/>
          <w:sz w:val="21"/>
          <w:szCs w:val="21"/>
        </w:rPr>
      </w:pPr>
      <w:r w:rsidRPr="00EF08E6">
        <w:rPr>
          <w:rFonts w:ascii="Calibri" w:eastAsia="Calibri" w:hAnsi="Calibri" w:cs="Calibri"/>
          <w:sz w:val="21"/>
          <w:szCs w:val="21"/>
        </w:rPr>
        <w:t xml:space="preserve">гарантиям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(муниципальным гарантиям).</w:t>
      </w:r>
    </w:p>
    <w:p w:rsidR="00EF08E6" w:rsidRPr="00EF08E6" w:rsidRDefault="00EF08E6" w:rsidP="00EF08E6">
      <w:pPr>
        <w:spacing w:line="269" w:lineRule="exact"/>
        <w:ind w:left="20" w:right="20" w:firstLine="520"/>
        <w:jc w:val="both"/>
        <w:rPr>
          <w:rFonts w:ascii="Calibri" w:eastAsia="Calibri" w:hAnsi="Calibri" w:cs="Calibri"/>
          <w:sz w:val="21"/>
          <w:szCs w:val="21"/>
        </w:rPr>
      </w:pPr>
      <w:r w:rsidRPr="00EF08E6">
        <w:rPr>
          <w:rFonts w:ascii="Calibri" w:eastAsia="Calibri" w:hAnsi="Calibri" w:cs="Calibri"/>
          <w:sz w:val="21"/>
          <w:szCs w:val="21"/>
        </w:rPr>
        <w:t>Долговые обязательства не могут существовать в иных видах, за исключением предусмотренных настоящим пунктом.</w:t>
      </w:r>
    </w:p>
    <w:p w:rsidR="00EF08E6" w:rsidRPr="00EF08E6" w:rsidRDefault="00EF08E6" w:rsidP="00EF08E6">
      <w:pPr>
        <w:numPr>
          <w:ilvl w:val="1"/>
          <w:numId w:val="13"/>
        </w:numPr>
        <w:tabs>
          <w:tab w:val="left" w:pos="1095"/>
        </w:tabs>
        <w:spacing w:line="355" w:lineRule="exact"/>
        <w:jc w:val="both"/>
        <w:rPr>
          <w:rFonts w:ascii="Calibri" w:eastAsia="Calibri" w:hAnsi="Calibri" w:cs="Calibri"/>
          <w:sz w:val="21"/>
          <w:szCs w:val="21"/>
        </w:rPr>
      </w:pPr>
      <w:r w:rsidRPr="00EF08E6">
        <w:rPr>
          <w:rFonts w:ascii="Calibri" w:eastAsia="Calibri" w:hAnsi="Calibri" w:cs="Calibri"/>
          <w:sz w:val="21"/>
          <w:szCs w:val="21"/>
        </w:rPr>
        <w:t>В объем муниципального долга включаются:</w:t>
      </w:r>
    </w:p>
    <w:p w:rsidR="00EF08E6" w:rsidRPr="00EF08E6" w:rsidRDefault="00EF08E6" w:rsidP="00EF08E6">
      <w:pPr>
        <w:numPr>
          <w:ilvl w:val="0"/>
          <w:numId w:val="14"/>
        </w:numPr>
        <w:tabs>
          <w:tab w:val="left" w:pos="678"/>
        </w:tabs>
        <w:spacing w:line="355" w:lineRule="exact"/>
        <w:jc w:val="both"/>
        <w:rPr>
          <w:rFonts w:ascii="Calibri" w:eastAsia="Calibri" w:hAnsi="Calibri" w:cs="Calibri"/>
          <w:sz w:val="21"/>
          <w:szCs w:val="21"/>
        </w:rPr>
      </w:pPr>
      <w:r w:rsidRPr="00EF08E6">
        <w:rPr>
          <w:rFonts w:ascii="Calibri" w:eastAsia="Calibri" w:hAnsi="Calibri" w:cs="Calibri"/>
          <w:sz w:val="21"/>
          <w:szCs w:val="21"/>
        </w:rPr>
        <w:t>номинальная сумма долга по муниципальным ценным бумагам;</w:t>
      </w:r>
    </w:p>
    <w:p w:rsidR="00EF08E6" w:rsidRPr="00EF08E6" w:rsidRDefault="00EF08E6" w:rsidP="00EF08E6">
      <w:pPr>
        <w:numPr>
          <w:ilvl w:val="0"/>
          <w:numId w:val="14"/>
        </w:numPr>
        <w:tabs>
          <w:tab w:val="left" w:pos="678"/>
        </w:tabs>
        <w:spacing w:line="355" w:lineRule="exact"/>
        <w:jc w:val="both"/>
        <w:rPr>
          <w:rFonts w:ascii="Calibri" w:eastAsia="Calibri" w:hAnsi="Calibri" w:cs="Calibri"/>
          <w:sz w:val="21"/>
          <w:szCs w:val="21"/>
        </w:rPr>
      </w:pPr>
      <w:r w:rsidRPr="00EF08E6">
        <w:rPr>
          <w:rFonts w:ascii="Calibri" w:eastAsia="Calibri" w:hAnsi="Calibri" w:cs="Calibri"/>
          <w:sz w:val="21"/>
          <w:szCs w:val="21"/>
        </w:rPr>
        <w:t>объем основного долга по бюджетным кредитам, привлеченным в бюджет;</w:t>
      </w:r>
    </w:p>
    <w:p w:rsidR="00EF08E6" w:rsidRPr="00EF08E6" w:rsidRDefault="00EF08E6" w:rsidP="00EF08E6">
      <w:pPr>
        <w:numPr>
          <w:ilvl w:val="0"/>
          <w:numId w:val="14"/>
        </w:numPr>
        <w:tabs>
          <w:tab w:val="left" w:pos="678"/>
        </w:tabs>
        <w:spacing w:after="111" w:line="274" w:lineRule="exact"/>
        <w:ind w:right="20"/>
        <w:jc w:val="both"/>
        <w:rPr>
          <w:rFonts w:ascii="Calibri" w:eastAsia="Calibri" w:hAnsi="Calibri" w:cs="Calibri"/>
          <w:sz w:val="21"/>
          <w:szCs w:val="21"/>
        </w:rPr>
      </w:pPr>
      <w:r w:rsidRPr="00EF08E6">
        <w:rPr>
          <w:rFonts w:ascii="Calibri" w:eastAsia="Calibri" w:hAnsi="Calibri" w:cs="Calibri"/>
          <w:sz w:val="21"/>
          <w:szCs w:val="21"/>
        </w:rPr>
        <w:t>объем основного долга по кредитам, полученным сельским поселением Тимофеевка муниципальным районом Ставропольский;</w:t>
      </w:r>
    </w:p>
    <w:p w:rsidR="00EF08E6" w:rsidRPr="00EF08E6" w:rsidRDefault="00EF08E6" w:rsidP="00EF08E6">
      <w:pPr>
        <w:numPr>
          <w:ilvl w:val="0"/>
          <w:numId w:val="14"/>
        </w:numPr>
        <w:tabs>
          <w:tab w:val="left" w:pos="678"/>
        </w:tabs>
        <w:spacing w:after="68" w:line="210" w:lineRule="exact"/>
        <w:jc w:val="both"/>
        <w:rPr>
          <w:rFonts w:ascii="Calibri" w:eastAsia="Calibri" w:hAnsi="Calibri" w:cs="Calibri"/>
          <w:sz w:val="21"/>
          <w:szCs w:val="21"/>
        </w:rPr>
      </w:pPr>
      <w:r w:rsidRPr="00EF08E6">
        <w:rPr>
          <w:rFonts w:ascii="Calibri" w:eastAsia="Calibri" w:hAnsi="Calibri" w:cs="Calibri"/>
          <w:sz w:val="21"/>
          <w:szCs w:val="21"/>
        </w:rPr>
        <w:t>объем обязательств по муниципальным гарантиям;</w:t>
      </w:r>
    </w:p>
    <w:p w:rsidR="00EF08E6" w:rsidRPr="00EF08E6" w:rsidRDefault="00EF08E6" w:rsidP="00EF08E6">
      <w:pPr>
        <w:numPr>
          <w:ilvl w:val="0"/>
          <w:numId w:val="14"/>
        </w:numPr>
        <w:tabs>
          <w:tab w:val="left" w:pos="678"/>
        </w:tabs>
        <w:spacing w:after="21" w:line="210" w:lineRule="exact"/>
        <w:jc w:val="both"/>
        <w:rPr>
          <w:rFonts w:ascii="Calibri" w:eastAsia="Calibri" w:hAnsi="Calibri" w:cs="Calibri"/>
          <w:sz w:val="21"/>
          <w:szCs w:val="21"/>
        </w:rPr>
      </w:pPr>
      <w:r w:rsidRPr="00EF08E6">
        <w:rPr>
          <w:rFonts w:ascii="Calibri" w:eastAsia="Calibri" w:hAnsi="Calibri" w:cs="Calibri"/>
          <w:sz w:val="21"/>
          <w:szCs w:val="21"/>
        </w:rPr>
        <w:t>объем иных (за исключением указанных) непогашенных долговых обязательств.</w:t>
      </w:r>
    </w:p>
    <w:p w:rsidR="00EF08E6" w:rsidRPr="00EF08E6" w:rsidRDefault="00EF08E6" w:rsidP="00EF08E6">
      <w:pPr>
        <w:spacing w:after="56" w:line="269" w:lineRule="exact"/>
        <w:ind w:left="20" w:right="20" w:firstLine="520"/>
        <w:jc w:val="both"/>
        <w:rPr>
          <w:rFonts w:ascii="Calibri" w:eastAsia="Calibri" w:hAnsi="Calibri" w:cs="Calibri"/>
          <w:sz w:val="21"/>
          <w:szCs w:val="21"/>
        </w:rPr>
      </w:pPr>
      <w:r w:rsidRPr="00EF08E6">
        <w:rPr>
          <w:rFonts w:ascii="Calibri" w:eastAsia="Calibri" w:hAnsi="Calibri" w:cs="Calibri"/>
          <w:sz w:val="21"/>
          <w:szCs w:val="21"/>
        </w:rPr>
        <w:t>Долговые обязательства могут быть краткосрочными (менее 1 года), среднесрочными (от 1 года до 5 лет) и долгосрочными (от 5 до 10 лет включительно).</w:t>
      </w:r>
    </w:p>
    <w:p w:rsidR="00EF08E6" w:rsidRPr="00EF08E6" w:rsidRDefault="00EF08E6" w:rsidP="00EF08E6">
      <w:pPr>
        <w:numPr>
          <w:ilvl w:val="1"/>
          <w:numId w:val="13"/>
        </w:numPr>
        <w:tabs>
          <w:tab w:val="left" w:pos="1095"/>
        </w:tabs>
        <w:spacing w:line="274" w:lineRule="exact"/>
        <w:ind w:right="20"/>
        <w:jc w:val="both"/>
        <w:rPr>
          <w:rFonts w:ascii="Calibri" w:eastAsia="Calibri" w:hAnsi="Calibri" w:cs="Calibri"/>
          <w:sz w:val="21"/>
          <w:szCs w:val="21"/>
        </w:rPr>
      </w:pPr>
      <w:r w:rsidRPr="00EF08E6">
        <w:rPr>
          <w:rFonts w:ascii="Calibri" w:eastAsia="Calibri" w:hAnsi="Calibri" w:cs="Calibri"/>
          <w:sz w:val="21"/>
          <w:szCs w:val="21"/>
        </w:rPr>
        <w:t xml:space="preserve">Предельный объем муниципального долга на очередной финансовый </w:t>
      </w:r>
      <w:proofErr w:type="gramStart"/>
      <w:r w:rsidRPr="00EF08E6">
        <w:rPr>
          <w:rFonts w:ascii="Calibri" w:eastAsia="Calibri" w:hAnsi="Calibri" w:cs="Calibri"/>
          <w:sz w:val="21"/>
          <w:szCs w:val="21"/>
        </w:rPr>
        <w:t>год</w:t>
      </w:r>
      <w:proofErr w:type="gramEnd"/>
      <w:r w:rsidRPr="00EF08E6">
        <w:rPr>
          <w:rFonts w:ascii="Calibri" w:eastAsia="Calibri" w:hAnsi="Calibri" w:cs="Calibri"/>
          <w:sz w:val="21"/>
          <w:szCs w:val="21"/>
        </w:rPr>
        <w:t xml:space="preserve"> и каждый год планового периода устанавливается решением о бюджете в рамках ограничений, установленных</w:t>
      </w:r>
    </w:p>
    <w:p w:rsidR="00EF08E6" w:rsidRDefault="00EF08E6" w:rsidP="00EF08E6">
      <w:pPr>
        <w:pStyle w:val="1"/>
        <w:tabs>
          <w:tab w:val="left" w:pos="1012"/>
        </w:tabs>
        <w:spacing w:line="274" w:lineRule="exact"/>
        <w:ind w:left="560" w:right="20"/>
        <w:jc w:val="both"/>
      </w:pPr>
      <w:bookmarkStart w:id="0" w:name="_GoBack"/>
      <w:r>
        <w:t>абзацем 3 настоящего пункта.</w:t>
      </w:r>
    </w:p>
    <w:p w:rsidR="00EF08E6" w:rsidRDefault="00EF08E6" w:rsidP="00EF08E6">
      <w:pPr>
        <w:pStyle w:val="1"/>
        <w:tabs>
          <w:tab w:val="left" w:pos="1012"/>
        </w:tabs>
        <w:spacing w:line="274" w:lineRule="exact"/>
        <w:ind w:left="560" w:right="20"/>
        <w:jc w:val="both"/>
      </w:pPr>
      <w:r>
        <w:t>Предельный объем муниципального долга не может быть превышен при исполнении бюджета.</w:t>
      </w:r>
    </w:p>
    <w:p w:rsidR="00EF08E6" w:rsidRDefault="00EF08E6" w:rsidP="00EF08E6">
      <w:pPr>
        <w:pStyle w:val="1"/>
        <w:tabs>
          <w:tab w:val="left" w:pos="1012"/>
        </w:tabs>
        <w:spacing w:line="274" w:lineRule="exact"/>
        <w:ind w:left="560" w:right="20"/>
        <w:jc w:val="both"/>
      </w:pPr>
      <w:r>
        <w:t>Предельный объем муниципального долга не должен превышать утвержденный общий годовой объем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EF08E6" w:rsidRDefault="00EF08E6" w:rsidP="00EF08E6">
      <w:pPr>
        <w:pStyle w:val="1"/>
        <w:tabs>
          <w:tab w:val="left" w:pos="1012"/>
        </w:tabs>
        <w:spacing w:line="274" w:lineRule="exact"/>
        <w:ind w:left="560" w:right="20"/>
        <w:jc w:val="both"/>
      </w:pPr>
      <w:r>
        <w:t>Если при исполнении бюджета объем муниципального долга превышает предельный объем муниципального долга, установленный решением о бюджете, администрация сельского поселении Тимофеевка муниципального района Ставропольский вправе принимать новые долговые обязательства только после приведения объема муниципального долга в соответствие с требованиями настоящего пункта.</w:t>
      </w:r>
    </w:p>
    <w:p w:rsidR="00EF08E6" w:rsidRDefault="00EF08E6" w:rsidP="00EF08E6">
      <w:pPr>
        <w:pStyle w:val="1"/>
        <w:tabs>
          <w:tab w:val="left" w:pos="1012"/>
        </w:tabs>
        <w:spacing w:line="274" w:lineRule="exact"/>
        <w:ind w:left="560" w:right="20"/>
        <w:jc w:val="both"/>
      </w:pPr>
      <w:r>
        <w:t xml:space="preserve">Решением о бюджете устанавливается верхний предел муниципального долга по состоянию на 01 января года, следующего за очередным финансовым годом и каждым годом планового периода, представляющий собой расчетный показатель, с </w:t>
      </w:r>
      <w:proofErr w:type="gramStart"/>
      <w:r>
        <w:t>указанием</w:t>
      </w:r>
      <w:proofErr w:type="gramEnd"/>
      <w:r>
        <w:t xml:space="preserve"> в том числе верхнего предела долга по муниципальным гарантиям.</w:t>
      </w:r>
    </w:p>
    <w:p w:rsidR="00EF08E6" w:rsidRDefault="00EF08E6" w:rsidP="00EF08E6">
      <w:pPr>
        <w:pStyle w:val="1"/>
        <w:tabs>
          <w:tab w:val="left" w:pos="1012"/>
        </w:tabs>
        <w:spacing w:line="274" w:lineRule="exact"/>
        <w:ind w:left="560" w:right="20"/>
        <w:jc w:val="both"/>
      </w:pPr>
      <w:r>
        <w:t>Верхний предел муниципального долга устанавливается с соблюдением ограничений, установленных абзацем 3 настоящего пункта.</w:t>
      </w:r>
    </w:p>
    <w:p w:rsidR="00EF08E6" w:rsidRDefault="00EF08E6" w:rsidP="00EF08E6">
      <w:pPr>
        <w:pStyle w:val="1"/>
        <w:tabs>
          <w:tab w:val="left" w:pos="1012"/>
        </w:tabs>
        <w:spacing w:line="274" w:lineRule="exact"/>
        <w:ind w:left="560" w:right="20"/>
        <w:jc w:val="both"/>
      </w:pPr>
      <w:r>
        <w:t>6.6.</w:t>
      </w:r>
      <w:r>
        <w:tab/>
        <w:t>Под обслуживанием муниципального долга понимаются операции по выплате доходов по долговым обязательствам в виде процентов по ним и (или) дисконта, осуществляемые за счет средств бюджета.</w:t>
      </w:r>
    </w:p>
    <w:p w:rsidR="00EF08E6" w:rsidRDefault="00EF08E6" w:rsidP="00EF08E6">
      <w:pPr>
        <w:pStyle w:val="1"/>
        <w:tabs>
          <w:tab w:val="left" w:pos="1012"/>
        </w:tabs>
        <w:spacing w:line="274" w:lineRule="exact"/>
        <w:ind w:left="560" w:right="20"/>
        <w:jc w:val="both"/>
      </w:pPr>
      <w:proofErr w:type="gramStart"/>
      <w:r>
        <w:t xml:space="preserve">Предельный объем расходов на обслуживание муниципального долга в очередном финансовом </w:t>
      </w:r>
      <w:r>
        <w:lastRenderedPageBreak/>
        <w:t>году и плановом периоде, утвержденный решением о бюджете, по данным отчета об исполнении бюджета за отчетный финансовый год не должен превышать 15 процентов объема расходов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EF08E6" w:rsidRDefault="00EF08E6" w:rsidP="00EF08E6">
      <w:pPr>
        <w:pStyle w:val="1"/>
        <w:tabs>
          <w:tab w:val="left" w:pos="1012"/>
        </w:tabs>
        <w:spacing w:line="274" w:lineRule="exact"/>
        <w:ind w:left="560" w:right="20"/>
        <w:jc w:val="both"/>
      </w:pPr>
      <w:r>
        <w:t>Решением о бюджете устанавливается объем расходов на обслуживание муниципального долга с соблюдением ограничений, установленных абзацем 2 настоящего пункта.</w:t>
      </w:r>
    </w:p>
    <w:p w:rsidR="00EF08E6" w:rsidRDefault="00EF08E6" w:rsidP="00EF08E6">
      <w:pPr>
        <w:pStyle w:val="1"/>
        <w:tabs>
          <w:tab w:val="left" w:pos="1012"/>
        </w:tabs>
        <w:spacing w:line="274" w:lineRule="exact"/>
        <w:ind w:left="560" w:right="20"/>
        <w:jc w:val="both"/>
      </w:pPr>
      <w:r>
        <w:t>6.7.</w:t>
      </w:r>
      <w:r>
        <w:tab/>
        <w:t>Под реструктуризацией долга понимается основанное на соглашении прекращение долговых обязательств, составляющих муниципальный долг, с заменой указанных долговых обязательств иными долговыми обязательствами, предусматривающими другие условия обслуживания и погашения обязательств.</w:t>
      </w:r>
    </w:p>
    <w:p w:rsidR="00EF08E6" w:rsidRDefault="00EF08E6" w:rsidP="00EF08E6">
      <w:pPr>
        <w:pStyle w:val="1"/>
        <w:tabs>
          <w:tab w:val="left" w:pos="1012"/>
        </w:tabs>
        <w:spacing w:line="274" w:lineRule="exact"/>
        <w:ind w:left="560" w:right="20"/>
        <w:jc w:val="both"/>
      </w:pPr>
      <w:r>
        <w:t>Реструктуризация долга может быть осуществлена с частичным списанием (сокращением) суммы основного долга.</w:t>
      </w:r>
    </w:p>
    <w:p w:rsidR="00EF08E6" w:rsidRDefault="00EF08E6" w:rsidP="00EF08E6">
      <w:pPr>
        <w:pStyle w:val="1"/>
        <w:tabs>
          <w:tab w:val="left" w:pos="1012"/>
        </w:tabs>
        <w:spacing w:line="274" w:lineRule="exact"/>
        <w:ind w:left="560" w:right="20"/>
        <w:jc w:val="both"/>
      </w:pPr>
      <w:r>
        <w:t xml:space="preserve">Сумма расходов на обслуживание </w:t>
      </w:r>
      <w:proofErr w:type="spellStart"/>
      <w:r>
        <w:t>реструктурируемого</w:t>
      </w:r>
      <w:proofErr w:type="spellEnd"/>
      <w:r>
        <w:t xml:space="preserve"> долга не включается в объем расходов на обслуживание долгового обязательства в текущем финансовом году, если указанная сумма включается в общий объем </w:t>
      </w:r>
      <w:proofErr w:type="spellStart"/>
      <w:r>
        <w:t>реструктурируемых</w:t>
      </w:r>
      <w:proofErr w:type="spellEnd"/>
      <w:r>
        <w:t xml:space="preserve"> обязательств.</w:t>
      </w:r>
    </w:p>
    <w:p w:rsidR="00EF08E6" w:rsidRDefault="00EF08E6" w:rsidP="00EF08E6">
      <w:pPr>
        <w:pStyle w:val="1"/>
        <w:tabs>
          <w:tab w:val="left" w:pos="1012"/>
        </w:tabs>
        <w:spacing w:line="274" w:lineRule="exact"/>
        <w:ind w:left="560" w:right="20"/>
        <w:jc w:val="both"/>
      </w:pPr>
      <w:r>
        <w:t>6.8.</w:t>
      </w:r>
      <w:r>
        <w:tab/>
        <w:t>Если при исполнении бюджета нарушаются предельные значения, указанные в пунктах 6.5 и 6.6 настоящего раздела, не вправе принимать новые долговые обязательства, за исключением принятия соответствующих долговых обязательств в целях реструктуризации муниципального долга.</w:t>
      </w:r>
    </w:p>
    <w:p w:rsidR="00EF08E6" w:rsidRDefault="00EF08E6" w:rsidP="00EF08E6">
      <w:pPr>
        <w:pStyle w:val="1"/>
        <w:tabs>
          <w:tab w:val="left" w:pos="1012"/>
        </w:tabs>
        <w:spacing w:line="274" w:lineRule="exact"/>
        <w:ind w:left="560" w:right="20"/>
        <w:jc w:val="both"/>
      </w:pPr>
      <w:r>
        <w:t>6.9.</w:t>
      </w:r>
      <w:r>
        <w:tab/>
      </w:r>
      <w:proofErr w:type="gramStart"/>
      <w:r>
        <w:t>В случае если долговое обязательство не предъявлено к погашению (не совершены кредитором определенные условиями обязательства и правовыми актами городского округа действия) в течение трех лет с даты, следующей за датой погашения, предусмотренной условиями долгового обязательства, или истек срок муниципальной гарантии и в иных случаях, предусмотренных Бюджетным кодексом Российской Федерации, указанное долговое обязательство считается полностью прекращенным и списывается с муниципального долга.</w:t>
      </w:r>
      <w:proofErr w:type="gramEnd"/>
    </w:p>
    <w:p w:rsidR="00EF08E6" w:rsidRDefault="00EF08E6" w:rsidP="00EF08E6">
      <w:pPr>
        <w:pStyle w:val="1"/>
        <w:shd w:val="clear" w:color="auto" w:fill="auto"/>
        <w:tabs>
          <w:tab w:val="left" w:pos="1012"/>
        </w:tabs>
        <w:spacing w:after="0" w:line="274" w:lineRule="exact"/>
        <w:ind w:left="560" w:right="20"/>
        <w:jc w:val="both"/>
      </w:pPr>
      <w:r>
        <w:t>Глава сельского поселения Васильевка муниципального района Ставропольский по истечении сроков, указанных в абзаце 1 настоящего пункта, издает правовой акт о списании с муниципального долга долговых обязательств.</w:t>
      </w:r>
    </w:p>
    <w:bookmarkEnd w:id="0"/>
    <w:p w:rsidR="00EF08E6" w:rsidRPr="00EF08E6" w:rsidRDefault="00EF08E6" w:rsidP="00EF08E6">
      <w:pPr>
        <w:spacing w:after="60" w:line="264"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Списание с муниципального долга осуществляется посредством уменьшения объема муниципального долга по видам списываемых долговых обязательств на сумму их списания без отражения сумм списания в источниках финансирования дефицита бюджета.</w:t>
      </w:r>
    </w:p>
    <w:p w:rsidR="00EF08E6" w:rsidRPr="00EF08E6" w:rsidRDefault="00EF08E6" w:rsidP="00EF08E6">
      <w:pPr>
        <w:spacing w:after="60" w:line="264"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Списание с муниципального долга реструктурированных, а также погашенных (выкупленных) долговых обязательств осуществляется с учетом положений пункта 1.7 раздела I и пункта 6.7 настоящего раздела.</w:t>
      </w:r>
    </w:p>
    <w:p w:rsidR="00EF08E6" w:rsidRPr="00EF08E6" w:rsidRDefault="00EF08E6" w:rsidP="00EF08E6">
      <w:pPr>
        <w:spacing w:after="64" w:line="264"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 xml:space="preserve">Выпуски муниципальных ценных бумаг, выкупленные администрацией сельского поселения Тимофеевка муниципального района </w:t>
      </w:r>
      <w:proofErr w:type="gramStart"/>
      <w:r w:rsidRPr="00EF08E6">
        <w:rPr>
          <w:rFonts w:ascii="Calibri" w:eastAsia="Calibri" w:hAnsi="Calibri" w:cs="Calibri"/>
          <w:sz w:val="21"/>
          <w:szCs w:val="21"/>
        </w:rPr>
        <w:t>Ставропольский</w:t>
      </w:r>
      <w:proofErr w:type="gramEnd"/>
      <w:r w:rsidRPr="00EF08E6">
        <w:rPr>
          <w:rFonts w:ascii="Calibri" w:eastAsia="Calibri" w:hAnsi="Calibri" w:cs="Calibri"/>
          <w:sz w:val="21"/>
          <w:szCs w:val="21"/>
        </w:rPr>
        <w:t xml:space="preserve"> в полном объеме в соответствии с условиями выпуска муниципальных ценных бумаг до наступления даты погашения, могут быть признаны правовым актом Главы досрочно погашенными.</w:t>
      </w:r>
    </w:p>
    <w:p w:rsidR="00EF08E6" w:rsidRPr="00EF08E6" w:rsidRDefault="00EF08E6" w:rsidP="00EF08E6">
      <w:pPr>
        <w:spacing w:after="52" w:line="259" w:lineRule="exact"/>
        <w:ind w:left="20" w:right="20" w:firstLine="540"/>
        <w:jc w:val="both"/>
        <w:rPr>
          <w:rFonts w:ascii="Calibri" w:eastAsia="Calibri" w:hAnsi="Calibri" w:cs="Calibri"/>
          <w:sz w:val="21"/>
          <w:szCs w:val="21"/>
        </w:rPr>
      </w:pPr>
      <w:r w:rsidRPr="00EF08E6">
        <w:rPr>
          <w:rFonts w:ascii="Calibri" w:eastAsia="Calibri" w:hAnsi="Calibri" w:cs="Calibri"/>
          <w:sz w:val="21"/>
          <w:szCs w:val="21"/>
        </w:rPr>
        <w:t>6.10. Под просроченной задолженностью по долговым обязательствам понимается задолженность, образовавшаяся ввиду неисполнения или ненадлежащего исполнения в установленный срок долговых обязательств.</w:t>
      </w:r>
    </w:p>
    <w:p w:rsidR="00EF08E6" w:rsidRPr="00EF08E6" w:rsidRDefault="00EF08E6" w:rsidP="00EF08E6">
      <w:pPr>
        <w:spacing w:line="269" w:lineRule="exact"/>
        <w:ind w:left="20" w:right="20" w:firstLine="540"/>
        <w:jc w:val="both"/>
        <w:rPr>
          <w:rFonts w:ascii="Calibri" w:eastAsia="Calibri" w:hAnsi="Calibri" w:cs="Calibri"/>
          <w:sz w:val="21"/>
          <w:szCs w:val="21"/>
        </w:rPr>
      </w:pPr>
      <w:proofErr w:type="gramStart"/>
      <w:r w:rsidRPr="00EF08E6">
        <w:rPr>
          <w:rFonts w:ascii="Calibri" w:eastAsia="Calibri" w:hAnsi="Calibri" w:cs="Calibri"/>
          <w:sz w:val="21"/>
          <w:szCs w:val="21"/>
        </w:rPr>
        <w:t xml:space="preserve">Под объемом (размером) просроченной задолженности по долговым обязательствам понимается суммарный объем не исполненных в установленный срок долговых обязательств, срок исполнения которых наступил, включая объем обязательств по возврату суммы займа (кредита), по </w:t>
      </w:r>
      <w:r w:rsidRPr="00EF08E6">
        <w:rPr>
          <w:rFonts w:ascii="Calibri" w:eastAsia="Calibri" w:hAnsi="Calibri" w:cs="Calibri"/>
          <w:sz w:val="21"/>
          <w:szCs w:val="21"/>
        </w:rPr>
        <w:lastRenderedPageBreak/>
        <w:t>уплате процентов на сумму займа (кредита), иных платежей, предусмотренных условиями займа (кредита), соглашениями (договорами), заключенными от имени сельского поселения Тимофеевка муниципального района Ставропольский, объем обязательств по исполнению муниципальных гарантий</w:t>
      </w:r>
      <w:proofErr w:type="gramEnd"/>
      <w:r w:rsidRPr="00EF08E6">
        <w:rPr>
          <w:rFonts w:ascii="Calibri" w:eastAsia="Calibri" w:hAnsi="Calibri" w:cs="Calibri"/>
          <w:sz w:val="21"/>
          <w:szCs w:val="21"/>
        </w:rPr>
        <w:t xml:space="preserve"> и иных долговых обязательств. </w:t>
      </w:r>
      <w:proofErr w:type="gramStart"/>
      <w:r w:rsidRPr="00EF08E6">
        <w:rPr>
          <w:rFonts w:ascii="Calibri" w:eastAsia="Calibri" w:hAnsi="Calibri" w:cs="Calibri"/>
          <w:sz w:val="21"/>
          <w:szCs w:val="21"/>
        </w:rPr>
        <w:t>В объем просроченной задолженности сельского поселения Тимофеевка муниципального района Ставропольский также включается сумма неустойки (штрафов, пеней) и процентов, начисленных за просрочку исполнения долговых обязательств).</w:t>
      </w:r>
      <w:proofErr w:type="gramEnd"/>
    </w:p>
    <w:p w:rsidR="00EF08E6" w:rsidRDefault="00EF08E6" w:rsidP="00EF08E6">
      <w:pPr>
        <w:pStyle w:val="1"/>
        <w:shd w:val="clear" w:color="auto" w:fill="auto"/>
        <w:tabs>
          <w:tab w:val="left" w:pos="1012"/>
        </w:tabs>
        <w:spacing w:after="0" w:line="274" w:lineRule="exact"/>
        <w:ind w:left="560" w:right="20"/>
        <w:jc w:val="both"/>
      </w:pPr>
    </w:p>
    <w:sectPr w:rsidR="00EF08E6">
      <w:type w:val="continuous"/>
      <w:pgSz w:w="11909" w:h="16838"/>
      <w:pgMar w:top="883" w:right="1284" w:bottom="883" w:left="128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FC5" w:rsidRDefault="00402FC5">
      <w:r>
        <w:separator/>
      </w:r>
    </w:p>
  </w:endnote>
  <w:endnote w:type="continuationSeparator" w:id="0">
    <w:p w:rsidR="00402FC5" w:rsidRDefault="0040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FC5" w:rsidRDefault="00402FC5"/>
  </w:footnote>
  <w:footnote w:type="continuationSeparator" w:id="0">
    <w:p w:rsidR="00402FC5" w:rsidRDefault="00402FC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94AD3"/>
    <w:multiLevelType w:val="multilevel"/>
    <w:tmpl w:val="8F924998"/>
    <w:lvl w:ilvl="0">
      <w:start w:val="1"/>
      <w:numFmt w:val="decimal"/>
      <w:lvlText w:val="4.%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8276E3"/>
    <w:multiLevelType w:val="multilevel"/>
    <w:tmpl w:val="7B5E523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FB56B2"/>
    <w:multiLevelType w:val="multilevel"/>
    <w:tmpl w:val="48F6861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8073C7"/>
    <w:multiLevelType w:val="multilevel"/>
    <w:tmpl w:val="E2BA91F4"/>
    <w:lvl w:ilvl="0">
      <w:start w:val="1"/>
      <w:numFmt w:val="decimal"/>
      <w:lvlText w:val="5.%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CD5BDD"/>
    <w:multiLevelType w:val="multilevel"/>
    <w:tmpl w:val="01AA156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F37D19"/>
    <w:multiLevelType w:val="multilevel"/>
    <w:tmpl w:val="040478F0"/>
    <w:lvl w:ilvl="0">
      <w:start w:val="1"/>
      <w:numFmt w:val="decimal"/>
      <w:lvlText w:val="3.%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9D750C"/>
    <w:multiLevelType w:val="multilevel"/>
    <w:tmpl w:val="3058FD52"/>
    <w:lvl w:ilvl="0">
      <w:start w:val="1"/>
      <w:numFmt w:val="decimal"/>
      <w:lvlText w:val="1.%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E1595E"/>
    <w:multiLevelType w:val="multilevel"/>
    <w:tmpl w:val="62D62686"/>
    <w:lvl w:ilvl="0">
      <w:start w:val="1"/>
      <w:numFmt w:val="decimal"/>
      <w:lvlText w:val="2.%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9F611A"/>
    <w:multiLevelType w:val="multilevel"/>
    <w:tmpl w:val="CA3848BC"/>
    <w:lvl w:ilvl="0">
      <w:start w:val="1"/>
      <w:numFmt w:val="decimal"/>
      <w:lvlText w:val="5.2.%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F5D5625"/>
    <w:multiLevelType w:val="multilevel"/>
    <w:tmpl w:val="32A2D64E"/>
    <w:lvl w:ilvl="0">
      <w:start w:val="3"/>
      <w:numFmt w:val="decimal"/>
      <w:lvlText w:val="5.3.%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2037EB9"/>
    <w:multiLevelType w:val="multilevel"/>
    <w:tmpl w:val="928EF832"/>
    <w:lvl w:ilvl="0">
      <w:start w:val="1"/>
      <w:numFmt w:val="decimal"/>
      <w:lvlText w:val="5.1.%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696134A"/>
    <w:multiLevelType w:val="multilevel"/>
    <w:tmpl w:val="3DC66746"/>
    <w:lvl w:ilvl="0">
      <w:start w:val="3"/>
      <w:numFmt w:val="decimal"/>
      <w:lvlText w:val="5.%1."/>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4E68D0"/>
    <w:multiLevelType w:val="multilevel"/>
    <w:tmpl w:val="A2146398"/>
    <w:lvl w:ilvl="0">
      <w:start w:val="1"/>
      <w:numFmt w:val="decimal"/>
      <w:lvlText w:val="5.3.%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595C86"/>
    <w:multiLevelType w:val="multilevel"/>
    <w:tmpl w:val="A6F0B0B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5"/>
  </w:num>
  <w:num w:numId="4">
    <w:abstractNumId w:val="0"/>
  </w:num>
  <w:num w:numId="5">
    <w:abstractNumId w:val="3"/>
  </w:num>
  <w:num w:numId="6">
    <w:abstractNumId w:val="10"/>
  </w:num>
  <w:num w:numId="7">
    <w:abstractNumId w:val="1"/>
  </w:num>
  <w:num w:numId="8">
    <w:abstractNumId w:val="8"/>
  </w:num>
  <w:num w:numId="9">
    <w:abstractNumId w:val="13"/>
  </w:num>
  <w:num w:numId="10">
    <w:abstractNumId w:val="11"/>
  </w:num>
  <w:num w:numId="11">
    <w:abstractNumId w:val="12"/>
  </w:num>
  <w:num w:numId="12">
    <w:abstractNumId w:val="2"/>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D51D48"/>
    <w:rsid w:val="00402FC5"/>
    <w:rsid w:val="005B7C14"/>
    <w:rsid w:val="00D51D48"/>
    <w:rsid w:val="00EF08E6"/>
    <w:rsid w:val="00FA7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1"/>
    <w:rPr>
      <w:rFonts w:ascii="Calibri" w:eastAsia="Calibri" w:hAnsi="Calibri" w:cs="Calibri"/>
      <w:b w:val="0"/>
      <w:bCs w:val="0"/>
      <w:i w:val="0"/>
      <w:iCs w:val="0"/>
      <w:smallCaps w:val="0"/>
      <w:strike w:val="0"/>
      <w:sz w:val="21"/>
      <w:szCs w:val="21"/>
      <w:u w:val="none"/>
    </w:rPr>
  </w:style>
  <w:style w:type="character" w:customStyle="1" w:styleId="2">
    <w:name w:val="Основной текст (2)_"/>
    <w:basedOn w:val="a0"/>
    <w:link w:val="20"/>
    <w:rPr>
      <w:rFonts w:ascii="Calibri" w:eastAsia="Calibri" w:hAnsi="Calibri" w:cs="Calibri"/>
      <w:b/>
      <w:bCs/>
      <w:i w:val="0"/>
      <w:iCs w:val="0"/>
      <w:smallCaps w:val="0"/>
      <w:strike w:val="0"/>
      <w:sz w:val="20"/>
      <w:szCs w:val="20"/>
      <w:u w:val="none"/>
    </w:rPr>
  </w:style>
  <w:style w:type="paragraph" w:customStyle="1" w:styleId="1">
    <w:name w:val="Основной текст1"/>
    <w:basedOn w:val="a"/>
    <w:link w:val="a4"/>
    <w:pPr>
      <w:shd w:val="clear" w:color="auto" w:fill="FFFFFF"/>
      <w:spacing w:after="420" w:line="0" w:lineRule="atLeast"/>
      <w:jc w:val="right"/>
    </w:pPr>
    <w:rPr>
      <w:rFonts w:ascii="Calibri" w:eastAsia="Calibri" w:hAnsi="Calibri" w:cs="Calibri"/>
      <w:sz w:val="21"/>
      <w:szCs w:val="21"/>
    </w:rPr>
  </w:style>
  <w:style w:type="paragraph" w:customStyle="1" w:styleId="20">
    <w:name w:val="Основной текст (2)"/>
    <w:basedOn w:val="a"/>
    <w:link w:val="2"/>
    <w:pPr>
      <w:shd w:val="clear" w:color="auto" w:fill="FFFFFF"/>
      <w:spacing w:before="420" w:line="245" w:lineRule="exact"/>
      <w:jc w:val="center"/>
    </w:pPr>
    <w:rPr>
      <w:rFonts w:ascii="Calibri" w:eastAsia="Calibri" w:hAnsi="Calibri" w:cs="Calibr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3509</Words>
  <Characters>20004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Арзамасцев Владимир</cp:lastModifiedBy>
  <cp:revision>2</cp:revision>
  <dcterms:created xsi:type="dcterms:W3CDTF">2013-04-05T13:12:00Z</dcterms:created>
  <dcterms:modified xsi:type="dcterms:W3CDTF">2013-04-10T10:15:00Z</dcterms:modified>
</cp:coreProperties>
</file>